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DDC01C" w14:textId="6B75ED0D" w:rsidR="005D4E7D" w:rsidRDefault="005D4E7D" w:rsidP="005D4E7D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scope"/>
      <w:bookmarkStart w:id="1" w:name="_Toc93073649"/>
      <w:bookmarkEnd w:id="0"/>
      <w:r w:rsidRPr="41FCFC67">
        <w:rPr>
          <w:rFonts w:ascii="Arial" w:hAnsi="Arial" w:cs="Arial"/>
          <w:b/>
          <w:bCs/>
          <w:sz w:val="24"/>
          <w:szCs w:val="24"/>
        </w:rPr>
        <w:t>3GPP SA WG2 Meeting #1</w:t>
      </w:r>
      <w:r w:rsidR="0034209C">
        <w:rPr>
          <w:rFonts w:ascii="Arial" w:hAnsi="Arial" w:cs="Arial"/>
          <w:b/>
          <w:bCs/>
          <w:sz w:val="24"/>
          <w:szCs w:val="24"/>
        </w:rPr>
        <w:t>6</w:t>
      </w:r>
      <w:r w:rsidR="00AA69B8">
        <w:rPr>
          <w:rFonts w:ascii="Arial" w:hAnsi="Arial" w:cs="Arial"/>
          <w:b/>
          <w:bCs/>
          <w:sz w:val="24"/>
          <w:szCs w:val="24"/>
        </w:rPr>
        <w:t>1</w:t>
      </w:r>
      <w:r>
        <w:tab/>
      </w:r>
      <w:r w:rsidRPr="41FCFC67">
        <w:rPr>
          <w:rFonts w:ascii="Arial" w:hAnsi="Arial" w:cs="Arial"/>
          <w:b/>
          <w:bCs/>
          <w:sz w:val="24"/>
          <w:szCs w:val="24"/>
        </w:rPr>
        <w:t>S2-2</w:t>
      </w:r>
      <w:r w:rsidR="000C44EA">
        <w:rPr>
          <w:rFonts w:ascii="Arial" w:hAnsi="Arial" w:cs="Arial"/>
          <w:b/>
          <w:bCs/>
          <w:sz w:val="24"/>
          <w:szCs w:val="24"/>
        </w:rPr>
        <w:t>40</w:t>
      </w:r>
      <w:r w:rsidR="000B1A79">
        <w:rPr>
          <w:rFonts w:ascii="Arial" w:hAnsi="Arial" w:cs="Arial"/>
          <w:b/>
          <w:bCs/>
          <w:sz w:val="24"/>
          <w:szCs w:val="24"/>
        </w:rPr>
        <w:t>3846</w:t>
      </w:r>
    </w:p>
    <w:p w14:paraId="091FE08C" w14:textId="275E4D04" w:rsidR="005D4E7D" w:rsidRDefault="008D53A6" w:rsidP="005D4E7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Athens, Greece, February</w:t>
      </w:r>
      <w:r w:rsidRPr="00E9522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26th</w:t>
      </w:r>
      <w:r w:rsidRPr="00E9522F">
        <w:rPr>
          <w:rFonts w:ascii="Arial" w:hAnsi="Arial" w:cs="Arial"/>
          <w:b/>
          <w:bCs/>
          <w:sz w:val="24"/>
          <w:szCs w:val="24"/>
        </w:rPr>
        <w:t>-</w:t>
      </w:r>
      <w:r>
        <w:rPr>
          <w:rFonts w:ascii="Arial" w:hAnsi="Arial" w:cs="Arial"/>
          <w:b/>
          <w:bCs/>
          <w:sz w:val="24"/>
          <w:szCs w:val="24"/>
        </w:rPr>
        <w:t>March 1st</w:t>
      </w:r>
      <w:r w:rsidRPr="00E9522F">
        <w:rPr>
          <w:rFonts w:ascii="Arial" w:hAnsi="Arial" w:cs="Arial"/>
          <w:b/>
          <w:bCs/>
          <w:sz w:val="24"/>
          <w:szCs w:val="24"/>
        </w:rPr>
        <w:t>, 202</w:t>
      </w:r>
      <w:r>
        <w:rPr>
          <w:rFonts w:ascii="Arial" w:hAnsi="Arial" w:cs="Arial"/>
          <w:b/>
          <w:bCs/>
          <w:sz w:val="24"/>
          <w:szCs w:val="24"/>
        </w:rPr>
        <w:t>4</w:t>
      </w:r>
      <w:r w:rsidRPr="57949D9B">
        <w:rPr>
          <w:rFonts w:ascii="Arial" w:hAnsi="Arial" w:cs="Arial"/>
          <w:b/>
          <w:sz w:val="24"/>
          <w:szCs w:val="24"/>
        </w:rPr>
        <w:t xml:space="preserve">           </w:t>
      </w:r>
      <w:r w:rsidR="005D4E7D" w:rsidRPr="57949D9B">
        <w:rPr>
          <w:rFonts w:ascii="Arial" w:hAnsi="Arial" w:cs="Arial"/>
          <w:b/>
          <w:sz w:val="24"/>
          <w:szCs w:val="24"/>
        </w:rPr>
        <w:t xml:space="preserve">   </w:t>
      </w:r>
      <w:r w:rsidR="009C0314">
        <w:rPr>
          <w:rFonts w:ascii="Arial" w:hAnsi="Arial" w:cs="Arial"/>
          <w:b/>
          <w:sz w:val="24"/>
          <w:szCs w:val="24"/>
        </w:rPr>
        <w:t xml:space="preserve">       </w:t>
      </w:r>
      <w:proofErr w:type="gramStart"/>
      <w:r w:rsidR="009C0314">
        <w:rPr>
          <w:rFonts w:ascii="Arial" w:hAnsi="Arial" w:cs="Arial"/>
          <w:b/>
          <w:sz w:val="24"/>
          <w:szCs w:val="24"/>
        </w:rPr>
        <w:t xml:space="preserve">   </w:t>
      </w:r>
      <w:r w:rsidR="009C0314" w:rsidRPr="009C0314">
        <w:rPr>
          <w:rFonts w:ascii="Arial" w:hAnsi="Arial" w:cs="Arial"/>
          <w:b/>
          <w:color w:val="0070C0"/>
          <w:sz w:val="24"/>
          <w:szCs w:val="24"/>
        </w:rPr>
        <w:t>(</w:t>
      </w:r>
      <w:proofErr w:type="gramEnd"/>
      <w:r w:rsidR="009C0314" w:rsidRPr="009C0314">
        <w:rPr>
          <w:rFonts w:ascii="Arial" w:hAnsi="Arial" w:cs="Arial"/>
          <w:b/>
          <w:color w:val="0070C0"/>
          <w:sz w:val="24"/>
          <w:szCs w:val="24"/>
        </w:rPr>
        <w:t xml:space="preserve">was </w:t>
      </w:r>
      <w:r w:rsidR="009C0314" w:rsidRPr="009C0314">
        <w:rPr>
          <w:rFonts w:ascii="Arial" w:hAnsi="Arial" w:cs="Arial"/>
          <w:b/>
          <w:bCs/>
          <w:color w:val="0070C0"/>
          <w:sz w:val="24"/>
          <w:szCs w:val="24"/>
        </w:rPr>
        <w:t>S2-240</w:t>
      </w:r>
      <w:r w:rsidR="000B1A79" w:rsidRPr="000B1A79">
        <w:rPr>
          <w:rFonts w:ascii="Arial" w:hAnsi="Arial" w:cs="Arial"/>
          <w:b/>
          <w:bCs/>
          <w:color w:val="0070C0"/>
          <w:sz w:val="24"/>
          <w:szCs w:val="24"/>
        </w:rPr>
        <w:t>3828</w:t>
      </w:r>
      <w:r w:rsidR="000B1A79">
        <w:rPr>
          <w:rFonts w:ascii="Arial" w:hAnsi="Arial" w:cs="Arial"/>
          <w:b/>
          <w:bCs/>
          <w:color w:val="0070C0"/>
          <w:sz w:val="24"/>
          <w:szCs w:val="24"/>
        </w:rPr>
        <w:t xml:space="preserve">, </w:t>
      </w:r>
      <w:r w:rsidR="009C0314" w:rsidRPr="009C0314">
        <w:rPr>
          <w:rFonts w:ascii="Arial" w:hAnsi="Arial" w:cs="Arial"/>
          <w:b/>
          <w:bCs/>
          <w:color w:val="0070C0"/>
          <w:sz w:val="24"/>
          <w:szCs w:val="24"/>
          <w:lang w:eastAsia="zh-CN"/>
        </w:rPr>
        <w:t>2881</w:t>
      </w:r>
      <w:r w:rsidR="009C0314" w:rsidRPr="009C0314">
        <w:rPr>
          <w:rFonts w:ascii="Arial" w:hAnsi="Arial" w:cs="Arial"/>
          <w:b/>
          <w:color w:val="0070C0"/>
          <w:sz w:val="24"/>
          <w:szCs w:val="24"/>
        </w:rPr>
        <w:t>)</w:t>
      </w:r>
      <w:r w:rsidR="005D4E7D">
        <w:tab/>
      </w:r>
    </w:p>
    <w:p w14:paraId="26F5FD54" w14:textId="14932072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AA69B8" w:rsidRPr="00AA69B8">
        <w:rPr>
          <w:rFonts w:ascii="Arial" w:hAnsi="Arial" w:cs="Arial"/>
          <w:b/>
        </w:rPr>
        <w:t xml:space="preserve">Huawei, </w:t>
      </w:r>
      <w:proofErr w:type="spellStart"/>
      <w:r w:rsidR="00AA69B8" w:rsidRPr="00AA69B8">
        <w:rPr>
          <w:rFonts w:ascii="Arial" w:hAnsi="Arial" w:cs="Arial"/>
          <w:b/>
        </w:rPr>
        <w:t>HiSilicon</w:t>
      </w:r>
      <w:proofErr w:type="spellEnd"/>
    </w:p>
    <w:p w14:paraId="46044845" w14:textId="0D9566A2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tab/>
      </w:r>
      <w:r w:rsidR="003F0596" w:rsidRPr="003F0596">
        <w:rPr>
          <w:rFonts w:ascii="Arial" w:hAnsi="Arial" w:cs="Arial"/>
          <w:b/>
        </w:rPr>
        <w:t>KI#1 New Sol: UAV flight planning and monitoring</w:t>
      </w:r>
    </w:p>
    <w:p w14:paraId="2D556738" w14:textId="77777777" w:rsidR="005D4E7D" w:rsidRDefault="005D4E7D" w:rsidP="005D4E7D">
      <w:pPr>
        <w:ind w:left="2127" w:hanging="2127"/>
        <w:rPr>
          <w:rFonts w:ascii="Arial" w:hAnsi="Arial" w:cs="Arial"/>
          <w:b/>
          <w:bCs/>
        </w:rPr>
      </w:pPr>
      <w:r w:rsidRPr="5F5D4A9D">
        <w:rPr>
          <w:rFonts w:ascii="Arial" w:hAnsi="Arial" w:cs="Arial"/>
          <w:b/>
          <w:bCs/>
        </w:rPr>
        <w:t>Document for:</w:t>
      </w:r>
      <w:r>
        <w:tab/>
      </w:r>
      <w:r w:rsidRPr="5F5D4A9D">
        <w:rPr>
          <w:rFonts w:ascii="Arial" w:hAnsi="Arial" w:cs="Arial"/>
          <w:b/>
          <w:bCs/>
        </w:rPr>
        <w:t>Approval</w:t>
      </w:r>
    </w:p>
    <w:p w14:paraId="40659541" w14:textId="74597AA7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77CB3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AA69B8">
        <w:rPr>
          <w:rFonts w:ascii="Arial" w:hAnsi="Arial" w:cs="Arial"/>
          <w:b/>
        </w:rPr>
        <w:t>10</w:t>
      </w:r>
    </w:p>
    <w:p w14:paraId="141BA426" w14:textId="0DBD901C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79300F">
        <w:rPr>
          <w:rFonts w:ascii="Arial" w:hAnsi="Arial" w:cs="Arial"/>
          <w:b/>
        </w:rPr>
        <w:t>FS_</w:t>
      </w:r>
      <w:r w:rsidR="00AA69B8" w:rsidRPr="00AA69B8">
        <w:rPr>
          <w:rFonts w:ascii="Arial" w:hAnsi="Arial" w:cs="Arial"/>
          <w:b/>
        </w:rPr>
        <w:t xml:space="preserve"> </w:t>
      </w:r>
      <w:r w:rsidR="00AA69B8">
        <w:rPr>
          <w:rFonts w:ascii="Arial" w:hAnsi="Arial" w:cs="Arial"/>
          <w:b/>
        </w:rPr>
        <w:t>UAS_Ph3</w:t>
      </w:r>
      <w:r w:rsidRPr="0079300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Rel-19</w:t>
      </w:r>
    </w:p>
    <w:p w14:paraId="03750EDD" w14:textId="1FAA774C" w:rsidR="005D4E7D" w:rsidRDefault="005D4E7D" w:rsidP="005D4E7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proposes </w:t>
      </w:r>
      <w:r w:rsidR="0034209C">
        <w:rPr>
          <w:rFonts w:ascii="Arial" w:hAnsi="Arial" w:cs="Arial"/>
          <w:i/>
        </w:rPr>
        <w:t>a solution for KI#1</w:t>
      </w:r>
      <w:r w:rsidR="00932D9F" w:rsidDel="0047150E">
        <w:rPr>
          <w:rFonts w:ascii="Arial" w:hAnsi="Arial" w:cs="Arial"/>
          <w:i/>
        </w:rPr>
        <w:t xml:space="preserve"> </w:t>
      </w:r>
      <w:r w:rsidR="00AA69B8">
        <w:rPr>
          <w:rFonts w:ascii="Arial" w:hAnsi="Arial" w:cs="Arial"/>
          <w:i/>
        </w:rPr>
        <w:t xml:space="preserve">of </w:t>
      </w:r>
      <w:r w:rsidR="00AA69B8" w:rsidRPr="00246F02">
        <w:rPr>
          <w:rFonts w:ascii="Arial" w:hAnsi="Arial" w:cs="Arial"/>
          <w:i/>
        </w:rPr>
        <w:t>FS_</w:t>
      </w:r>
      <w:r w:rsidR="00AA69B8">
        <w:rPr>
          <w:rFonts w:ascii="Arial" w:hAnsi="Arial" w:cs="Arial"/>
          <w:i/>
        </w:rPr>
        <w:t>UAS_Ph3.</w:t>
      </w:r>
    </w:p>
    <w:p w14:paraId="3CC7EB95" w14:textId="77777777" w:rsidR="005D4E7D" w:rsidRDefault="005D4E7D" w:rsidP="005D4E7D">
      <w:pPr>
        <w:pStyle w:val="Heading1"/>
      </w:pPr>
      <w:r>
        <w:t>Discussion</w:t>
      </w:r>
    </w:p>
    <w:p w14:paraId="74693F8C" w14:textId="1A8186BB" w:rsidR="00EE6FAD" w:rsidRDefault="00002A38" w:rsidP="00D75D35">
      <w:pPr>
        <w:pStyle w:val="CRCoverPage"/>
        <w:spacing w:after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T</w:t>
      </w:r>
      <w:r>
        <w:rPr>
          <w:rFonts w:ascii="Times New Roman" w:hAnsi="Times New Roman" w:hint="eastAsia"/>
          <w:lang w:eastAsia="zh-CN"/>
        </w:rPr>
        <w:t>he</w:t>
      </w:r>
      <w:r>
        <w:rPr>
          <w:rFonts w:ascii="Times New Roman" w:hAnsi="Times New Roman"/>
          <w:lang w:eastAsia="zh-CN"/>
        </w:rPr>
        <w:t xml:space="preserve"> aim of the key issue #1 is to study whether and how to enhance NEF services to support service exposure and interactions between MNO</w:t>
      </w:r>
      <w:r>
        <w:rPr>
          <w:rFonts w:ascii="Times New Roman" w:hAnsi="Times New Roman" w:hint="eastAsia"/>
          <w:lang w:eastAsia="zh-CN"/>
        </w:rPr>
        <w:t>s</w:t>
      </w:r>
      <w:r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 w:hint="eastAsia"/>
          <w:lang w:eastAsia="zh-CN"/>
        </w:rPr>
        <w:t>and</w:t>
      </w:r>
      <w:r>
        <w:rPr>
          <w:rFonts w:ascii="Times New Roman" w:hAnsi="Times New Roman"/>
          <w:lang w:eastAsia="zh-CN"/>
        </w:rPr>
        <w:t xml:space="preserve"> UTM functions for supporting: pre-mission flight planning and in-mission flight monitoring for UAV</w:t>
      </w:r>
      <w:r>
        <w:rPr>
          <w:rFonts w:ascii="Times New Roman" w:hAnsi="Times New Roman" w:hint="eastAsia"/>
          <w:lang w:eastAsia="zh-CN"/>
        </w:rPr>
        <w:t>s</w:t>
      </w:r>
      <w:r>
        <w:rPr>
          <w:rFonts w:ascii="Times New Roman" w:hAnsi="Times New Roman"/>
          <w:lang w:eastAsia="zh-CN"/>
        </w:rPr>
        <w:t>, C2 communication reliability and the scenario of multiple USS serving the geographical areas corresponding to the UAV flight path</w:t>
      </w:r>
      <w:r>
        <w:rPr>
          <w:rFonts w:ascii="Times New Roman" w:hAnsi="Times New Roman" w:hint="eastAsia"/>
          <w:lang w:eastAsia="zh-CN"/>
        </w:rPr>
        <w:t>.</w:t>
      </w:r>
      <w:r>
        <w:rPr>
          <w:rFonts w:ascii="Times New Roman" w:hAnsi="Times New Roman"/>
          <w:lang w:eastAsia="zh-CN"/>
        </w:rPr>
        <w:t xml:space="preserve"> T</w:t>
      </w:r>
      <w:r>
        <w:rPr>
          <w:rFonts w:ascii="Times New Roman" w:hAnsi="Times New Roman" w:hint="eastAsia"/>
          <w:lang w:eastAsia="zh-CN"/>
        </w:rPr>
        <w:t>his</w:t>
      </w:r>
      <w:r>
        <w:rPr>
          <w:rFonts w:ascii="Times New Roman" w:hAnsi="Times New Roman"/>
          <w:lang w:eastAsia="zh-CN"/>
        </w:rPr>
        <w:t xml:space="preserve"> paper is about the pre-mission flight planning and in-mission flight monitoring for UAV</w:t>
      </w:r>
      <w:r>
        <w:rPr>
          <w:rFonts w:ascii="Times New Roman" w:hAnsi="Times New Roman" w:hint="eastAsia"/>
          <w:lang w:eastAsia="zh-CN"/>
        </w:rPr>
        <w:t>s</w:t>
      </w:r>
      <w:r>
        <w:rPr>
          <w:rFonts w:ascii="Times New Roman" w:hAnsi="Times New Roman"/>
          <w:lang w:eastAsia="zh-CN"/>
        </w:rPr>
        <w:t xml:space="preserve"> and proposes a solution for </w:t>
      </w:r>
      <w:r w:rsidR="004133B0">
        <w:rPr>
          <w:rFonts w:ascii="Times New Roman" w:hAnsi="Times New Roman"/>
          <w:lang w:eastAsia="zh-CN"/>
        </w:rPr>
        <w:t>the referred part</w:t>
      </w:r>
      <w:r>
        <w:rPr>
          <w:rFonts w:ascii="Times New Roman" w:hAnsi="Times New Roman"/>
          <w:lang w:eastAsia="zh-CN"/>
        </w:rPr>
        <w:t xml:space="preserve">. </w:t>
      </w:r>
    </w:p>
    <w:p w14:paraId="393D8511" w14:textId="03175892" w:rsidR="00002A38" w:rsidRDefault="00002A38" w:rsidP="00D75D35">
      <w:pPr>
        <w:pStyle w:val="CRCoverPage"/>
        <w:spacing w:after="0"/>
        <w:rPr>
          <w:rFonts w:ascii="Times New Roman" w:hAnsi="Times New Roman"/>
          <w:lang w:eastAsia="zh-CN"/>
        </w:rPr>
      </w:pPr>
    </w:p>
    <w:p w14:paraId="31AD8972" w14:textId="6C1E021A" w:rsidR="00002A38" w:rsidRDefault="00973262" w:rsidP="00D75D35">
      <w:pPr>
        <w:pStyle w:val="CRCoverPage"/>
        <w:spacing w:after="0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U</w:t>
      </w:r>
      <w:r>
        <w:rPr>
          <w:rFonts w:ascii="Times New Roman" w:hAnsi="Times New Roman"/>
          <w:lang w:eastAsia="zh-CN"/>
        </w:rPr>
        <w:t xml:space="preserve">AVs </w:t>
      </w:r>
      <w:r>
        <w:rPr>
          <w:rFonts w:ascii="Times New Roman" w:hAnsi="Times New Roman" w:hint="eastAsia"/>
          <w:lang w:eastAsia="zh-CN"/>
        </w:rPr>
        <w:t>flight</w:t>
      </w:r>
      <w:r>
        <w:rPr>
          <w:rFonts w:ascii="Times New Roman" w:hAnsi="Times New Roman"/>
          <w:lang w:eastAsia="zh-CN"/>
        </w:rPr>
        <w:t xml:space="preserve"> planning and monitoring </w:t>
      </w:r>
      <w:r w:rsidR="00235DC2">
        <w:rPr>
          <w:rFonts w:ascii="Times New Roman" w:hAnsi="Times New Roman"/>
          <w:lang w:eastAsia="zh-CN"/>
        </w:rPr>
        <w:t xml:space="preserve">can include the use for the A2X service data delivery in the pre-mission and in-mission flight. As specified in TS 23.256, A2X </w:t>
      </w:r>
      <w:r w:rsidR="00235DC2">
        <w:rPr>
          <w:rFonts w:ascii="Times New Roman" w:hAnsi="Times New Roman" w:hint="eastAsia"/>
          <w:lang w:eastAsia="zh-CN"/>
        </w:rPr>
        <w:t>lever</w:t>
      </w:r>
      <w:r w:rsidR="00235DC2">
        <w:rPr>
          <w:rFonts w:ascii="Times New Roman" w:hAnsi="Times New Roman"/>
          <w:lang w:eastAsia="zh-CN"/>
        </w:rPr>
        <w:t xml:space="preserve">ages 5QI 75 </w:t>
      </w:r>
      <w:r w:rsidR="004133B0">
        <w:rPr>
          <w:rFonts w:ascii="Times New Roman" w:hAnsi="Times New Roman"/>
          <w:lang w:eastAsia="zh-CN"/>
        </w:rPr>
        <w:t xml:space="preserve">originally </w:t>
      </w:r>
      <w:r w:rsidR="00235DC2">
        <w:rPr>
          <w:rFonts w:ascii="Times New Roman" w:hAnsi="Times New Roman"/>
          <w:lang w:eastAsia="zh-CN"/>
        </w:rPr>
        <w:t xml:space="preserve">defined for V2X to deliver the </w:t>
      </w:r>
      <w:r w:rsidR="00BA0A04">
        <w:rPr>
          <w:rFonts w:ascii="Times New Roman" w:hAnsi="Times New Roman"/>
          <w:lang w:eastAsia="zh-CN"/>
        </w:rPr>
        <w:t xml:space="preserve">V2X </w:t>
      </w:r>
      <w:r w:rsidR="00235DC2">
        <w:rPr>
          <w:rFonts w:ascii="Times New Roman" w:hAnsi="Times New Roman"/>
          <w:lang w:eastAsia="zh-CN"/>
        </w:rPr>
        <w:t>service data.</w:t>
      </w:r>
      <w:r w:rsidR="004133B0">
        <w:rPr>
          <w:rFonts w:ascii="Times New Roman" w:hAnsi="Times New Roman"/>
          <w:lang w:eastAsia="zh-CN"/>
        </w:rPr>
        <w:t xml:space="preserve"> In the V2X service, notification on Q</w:t>
      </w:r>
      <w:r w:rsidR="004133B0">
        <w:rPr>
          <w:rFonts w:ascii="Times New Roman" w:hAnsi="Times New Roman" w:hint="eastAsia"/>
          <w:lang w:eastAsia="zh-CN"/>
        </w:rPr>
        <w:t>o</w:t>
      </w:r>
      <w:r w:rsidR="004133B0">
        <w:rPr>
          <w:rFonts w:ascii="Times New Roman" w:hAnsi="Times New Roman"/>
          <w:lang w:eastAsia="zh-CN"/>
        </w:rPr>
        <w:t>S Sustainability Analytics to the V2X Application Server has been supported</w:t>
      </w:r>
      <w:r w:rsidR="004144EC">
        <w:rPr>
          <w:rFonts w:ascii="Times New Roman" w:hAnsi="Times New Roman"/>
          <w:lang w:eastAsia="zh-CN"/>
        </w:rPr>
        <w:t xml:space="preserve"> in order to adjust the application behaviour in advance with potential Q</w:t>
      </w:r>
      <w:r w:rsidR="004144EC">
        <w:rPr>
          <w:rFonts w:ascii="Times New Roman" w:hAnsi="Times New Roman" w:hint="eastAsia"/>
          <w:lang w:eastAsia="zh-CN"/>
        </w:rPr>
        <w:t>o</w:t>
      </w:r>
      <w:r w:rsidR="004144EC">
        <w:rPr>
          <w:rFonts w:ascii="Times New Roman" w:hAnsi="Times New Roman"/>
          <w:lang w:eastAsia="zh-CN"/>
        </w:rPr>
        <w:t>S change</w:t>
      </w:r>
      <w:r w:rsidR="004133B0">
        <w:rPr>
          <w:rFonts w:ascii="Times New Roman" w:hAnsi="Times New Roman"/>
          <w:lang w:eastAsia="zh-CN"/>
        </w:rPr>
        <w:t>. This solution allows the notification on Q</w:t>
      </w:r>
      <w:r w:rsidR="004133B0">
        <w:rPr>
          <w:rFonts w:ascii="Times New Roman" w:hAnsi="Times New Roman" w:hint="eastAsia"/>
          <w:lang w:eastAsia="zh-CN"/>
        </w:rPr>
        <w:t>o</w:t>
      </w:r>
      <w:r w:rsidR="004133B0">
        <w:rPr>
          <w:rFonts w:ascii="Times New Roman" w:hAnsi="Times New Roman"/>
          <w:lang w:eastAsia="zh-CN"/>
        </w:rPr>
        <w:t>S sustainability analytics mechanism to be used in A2X communication</w:t>
      </w:r>
      <w:r w:rsidR="004144EC">
        <w:rPr>
          <w:rFonts w:ascii="Times New Roman" w:hAnsi="Times New Roman"/>
          <w:lang w:eastAsia="zh-CN"/>
        </w:rPr>
        <w:t xml:space="preserve"> so that the UTM/USS can receive the notification for potential Q</w:t>
      </w:r>
      <w:r w:rsidR="004144EC">
        <w:rPr>
          <w:rFonts w:ascii="Times New Roman" w:hAnsi="Times New Roman" w:hint="eastAsia"/>
          <w:lang w:eastAsia="zh-CN"/>
        </w:rPr>
        <w:t>o</w:t>
      </w:r>
      <w:r w:rsidR="004144EC">
        <w:rPr>
          <w:rFonts w:ascii="Times New Roman" w:hAnsi="Times New Roman"/>
          <w:lang w:eastAsia="zh-CN"/>
        </w:rPr>
        <w:t>S change and manage pre-mission flight planning and in-mission flight monitoring for UAV</w:t>
      </w:r>
      <w:r w:rsidR="004144EC">
        <w:rPr>
          <w:rFonts w:ascii="Times New Roman" w:hAnsi="Times New Roman" w:hint="eastAsia"/>
          <w:lang w:eastAsia="zh-CN"/>
        </w:rPr>
        <w:t>s</w:t>
      </w:r>
      <w:r w:rsidR="004133B0">
        <w:rPr>
          <w:rFonts w:ascii="Times New Roman" w:hAnsi="Times New Roman"/>
          <w:lang w:eastAsia="zh-CN"/>
        </w:rPr>
        <w:t xml:space="preserve">. </w:t>
      </w:r>
    </w:p>
    <w:p w14:paraId="2968413E" w14:textId="77777777" w:rsidR="00973262" w:rsidRDefault="00973262" w:rsidP="00D75D35">
      <w:pPr>
        <w:pStyle w:val="CRCoverPage"/>
        <w:spacing w:after="0"/>
        <w:rPr>
          <w:rFonts w:ascii="Times New Roman" w:hAnsi="Times New Roman"/>
          <w:lang w:eastAsia="zh-CN"/>
        </w:rPr>
      </w:pPr>
    </w:p>
    <w:p w14:paraId="68CF8A36" w14:textId="264DA960" w:rsidR="004144EC" w:rsidRDefault="004144EC" w:rsidP="004144EC">
      <w:pPr>
        <w:pStyle w:val="CRCoverPage"/>
        <w:spacing w:after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A2X can </w:t>
      </w:r>
      <w:r>
        <w:rPr>
          <w:rFonts w:ascii="Times New Roman" w:hAnsi="Times New Roman" w:hint="eastAsia"/>
          <w:lang w:eastAsia="zh-CN"/>
        </w:rPr>
        <w:t>lever</w:t>
      </w:r>
      <w:r>
        <w:rPr>
          <w:rFonts w:ascii="Times New Roman" w:hAnsi="Times New Roman"/>
          <w:lang w:eastAsia="zh-CN"/>
        </w:rPr>
        <w:t>age what is defined for V2X in clauses 5.4.5.2 in TS 23.287 with t</w:t>
      </w:r>
      <w:r w:rsidR="004133B0">
        <w:rPr>
          <w:rFonts w:ascii="Times New Roman" w:hAnsi="Times New Roman"/>
          <w:lang w:eastAsia="zh-CN"/>
        </w:rPr>
        <w:t xml:space="preserve">he following </w:t>
      </w:r>
      <w:r>
        <w:rPr>
          <w:rFonts w:ascii="Times New Roman" w:hAnsi="Times New Roman"/>
          <w:lang w:eastAsia="zh-CN"/>
        </w:rPr>
        <w:t>differences:</w:t>
      </w:r>
    </w:p>
    <w:p w14:paraId="0C67810C" w14:textId="77777777" w:rsidR="004144EC" w:rsidRDefault="004144EC" w:rsidP="004144EC">
      <w:pPr>
        <w:pStyle w:val="CRCoverPage"/>
        <w:spacing w:after="0"/>
        <w:rPr>
          <w:rFonts w:ascii="Times New Roman" w:hAnsi="Times New Roman"/>
          <w:lang w:eastAsia="zh-CN"/>
        </w:rPr>
      </w:pPr>
    </w:p>
    <w:p w14:paraId="2892A347" w14:textId="6059B21B" w:rsidR="004144EC" w:rsidRPr="004144EC" w:rsidRDefault="004144EC" w:rsidP="004144EC">
      <w:pPr>
        <w:pStyle w:val="B1"/>
      </w:pPr>
      <w:r>
        <w:t>-</w:t>
      </w:r>
      <w:r>
        <w:tab/>
        <w:t xml:space="preserve">V2X is replaced by </w:t>
      </w:r>
      <w:r w:rsidR="00BD21B0">
        <w:t xml:space="preserve">AF </w:t>
      </w:r>
      <w:r w:rsidR="00BD21B0">
        <w:rPr>
          <w:lang w:eastAsia="zh-CN"/>
        </w:rPr>
        <w:t>(e.g. USS/UTM)</w:t>
      </w:r>
      <w:r>
        <w:t>.</w:t>
      </w:r>
    </w:p>
    <w:p w14:paraId="38B0C50D" w14:textId="17B282B4" w:rsidR="00D75D35" w:rsidRPr="00CB65C2" w:rsidRDefault="004144EC" w:rsidP="004144EC">
      <w:pPr>
        <w:pStyle w:val="B1"/>
        <w:rPr>
          <w:lang w:eastAsia="zh-CN"/>
        </w:rPr>
      </w:pPr>
      <w:r w:rsidRPr="00CB65C2">
        <w:t>-</w:t>
      </w:r>
      <w:r w:rsidRPr="00CB65C2">
        <w:tab/>
        <w:t>if the location information is in a fine granularity as a list of waypoints (expressed as longitude, latitude and height in geographical coordinates)</w:t>
      </w:r>
    </w:p>
    <w:p w14:paraId="5918622A" w14:textId="77777777" w:rsidR="005D4E7D" w:rsidRDefault="005D4E7D" w:rsidP="005D4E7D">
      <w:pPr>
        <w:pStyle w:val="Heading1"/>
      </w:pPr>
      <w:r>
        <w:t>Proposal</w:t>
      </w:r>
    </w:p>
    <w:p w14:paraId="177AD07C" w14:textId="29FA47EB" w:rsidR="005D4E7D" w:rsidRDefault="00C2353D" w:rsidP="005D4E7D">
      <w:r>
        <w:rPr>
          <w:rStyle w:val="normaltextrun"/>
          <w:color w:val="000000"/>
          <w:shd w:val="clear" w:color="auto" w:fill="FFFFFF"/>
        </w:rPr>
        <w:t>A</w:t>
      </w:r>
      <w:r w:rsidR="00AE09FB">
        <w:rPr>
          <w:rStyle w:val="normaltextrun"/>
          <w:color w:val="000000"/>
          <w:shd w:val="clear" w:color="auto" w:fill="FFFFFF"/>
        </w:rPr>
        <w:t xml:space="preserve"> </w:t>
      </w:r>
      <w:r w:rsidR="002E20E2">
        <w:rPr>
          <w:rStyle w:val="normaltextrun"/>
          <w:color w:val="000000"/>
          <w:shd w:val="clear" w:color="auto" w:fill="FFFFFF"/>
        </w:rPr>
        <w:t xml:space="preserve">solution is </w:t>
      </w:r>
      <w:r w:rsidR="00AE09FB">
        <w:rPr>
          <w:rStyle w:val="normaltextrun"/>
          <w:color w:val="000000"/>
          <w:shd w:val="clear" w:color="auto" w:fill="FFFFFF"/>
        </w:rPr>
        <w:t xml:space="preserve">proposed </w:t>
      </w:r>
      <w:r w:rsidR="002E20E2">
        <w:rPr>
          <w:rStyle w:val="normaltextrun"/>
          <w:color w:val="000000"/>
          <w:shd w:val="clear" w:color="auto" w:fill="FFFFFF"/>
        </w:rPr>
        <w:t xml:space="preserve">for </w:t>
      </w:r>
      <w:r w:rsidR="00AE09FB">
        <w:rPr>
          <w:rStyle w:val="normaltextrun"/>
          <w:color w:val="000000"/>
          <w:shd w:val="clear" w:color="auto" w:fill="FFFFFF"/>
        </w:rPr>
        <w:t>KI</w:t>
      </w:r>
      <w:r w:rsidR="002E20E2">
        <w:rPr>
          <w:rStyle w:val="normaltextrun"/>
          <w:color w:val="000000"/>
          <w:shd w:val="clear" w:color="auto" w:fill="FFFFFF"/>
        </w:rPr>
        <w:t>#1</w:t>
      </w:r>
      <w:r>
        <w:rPr>
          <w:rStyle w:val="normaltextrun"/>
          <w:color w:val="000000"/>
          <w:shd w:val="clear" w:color="auto" w:fill="FFFFFF"/>
        </w:rPr>
        <w:t xml:space="preserve"> </w:t>
      </w:r>
      <w:r w:rsidR="00AE09FB">
        <w:rPr>
          <w:rStyle w:val="normaltextrun"/>
          <w:color w:val="000000"/>
          <w:shd w:val="clear" w:color="auto" w:fill="FFFFFF"/>
        </w:rPr>
        <w:t xml:space="preserve">in the </w:t>
      </w:r>
      <w:r w:rsidR="00E77001">
        <w:rPr>
          <w:rStyle w:val="normaltextrun"/>
          <w:color w:val="000000"/>
          <w:shd w:val="clear" w:color="auto" w:fill="FFFFFF"/>
        </w:rPr>
        <w:t>UAS</w:t>
      </w:r>
      <w:r w:rsidR="00AE09FB">
        <w:rPr>
          <w:rStyle w:val="normaltextrun"/>
          <w:color w:val="000000"/>
          <w:shd w:val="clear" w:color="auto" w:fill="FFFFFF"/>
        </w:rPr>
        <w:t xml:space="preserve"> Ph</w:t>
      </w:r>
      <w:r w:rsidR="00E77001">
        <w:rPr>
          <w:rStyle w:val="normaltextrun"/>
          <w:color w:val="000000"/>
          <w:shd w:val="clear" w:color="auto" w:fill="FFFFFF"/>
        </w:rPr>
        <w:t>3</w:t>
      </w:r>
      <w:r w:rsidR="00AE09FB">
        <w:rPr>
          <w:rStyle w:val="normaltextrun"/>
          <w:color w:val="000000"/>
          <w:shd w:val="clear" w:color="auto" w:fill="FFFFFF"/>
        </w:rPr>
        <w:t xml:space="preserve"> TR23.700-</w:t>
      </w:r>
      <w:r w:rsidR="00E77001">
        <w:rPr>
          <w:rStyle w:val="normaltextrun"/>
          <w:color w:val="000000"/>
          <w:shd w:val="clear" w:color="auto" w:fill="FFFFFF"/>
        </w:rPr>
        <w:t>59</w:t>
      </w:r>
      <w:r w:rsidR="00AE09FB">
        <w:rPr>
          <w:rStyle w:val="eop"/>
          <w:color w:val="000000"/>
          <w:shd w:val="clear" w:color="auto" w:fill="FFFFFF"/>
        </w:rPr>
        <w:t>.</w:t>
      </w:r>
    </w:p>
    <w:p w14:paraId="64C10322" w14:textId="06B418F8" w:rsidR="005D4E7D" w:rsidRDefault="005D4E7D" w:rsidP="005D4E7D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900A6F">
        <w:rPr>
          <w:color w:val="FF0000"/>
          <w:sz w:val="40"/>
        </w:rPr>
        <w:t xml:space="preserve"> (all new text)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478933AD" w14:textId="6EFACB0A" w:rsidR="0085262D" w:rsidRPr="00822E86" w:rsidRDefault="0085262D" w:rsidP="0085262D">
      <w:pPr>
        <w:pStyle w:val="Heading2"/>
        <w:rPr>
          <w:rFonts w:eastAsia="DengXian"/>
        </w:rPr>
      </w:pPr>
      <w:bookmarkStart w:id="2" w:name="_Toc500949097"/>
      <w:bookmarkStart w:id="3" w:name="_Toc92875660"/>
      <w:bookmarkStart w:id="4" w:name="_Toc93070684"/>
      <w:bookmarkStart w:id="5" w:name="_Toc148498832"/>
      <w:bookmarkEnd w:id="1"/>
      <w:r w:rsidRPr="00822E86">
        <w:rPr>
          <w:rFonts w:eastAsia="DengXian"/>
          <w:lang w:eastAsia="zh-CN"/>
        </w:rPr>
        <w:t>6.</w:t>
      </w:r>
      <w:r w:rsidRPr="00822E86">
        <w:rPr>
          <w:rFonts w:eastAsia="DengXian" w:hint="eastAsia"/>
          <w:lang w:eastAsia="zh-CN"/>
        </w:rPr>
        <w:t>X</w:t>
      </w:r>
      <w:r w:rsidRPr="00822E86">
        <w:rPr>
          <w:rFonts w:eastAsia="DengXian" w:hint="eastAsia"/>
          <w:lang w:eastAsia="ko-KR"/>
        </w:rPr>
        <w:tab/>
      </w:r>
      <w:r w:rsidRPr="00822E86">
        <w:rPr>
          <w:rFonts w:eastAsia="DengXian"/>
        </w:rPr>
        <w:t>Solution</w:t>
      </w:r>
      <w:r w:rsidRPr="00822E86">
        <w:rPr>
          <w:rFonts w:eastAsia="DengXian" w:hint="eastAsia"/>
          <w:lang w:eastAsia="zh-CN"/>
        </w:rPr>
        <w:t xml:space="preserve"> #</w:t>
      </w:r>
      <w:r w:rsidRPr="00822E86">
        <w:rPr>
          <w:rFonts w:eastAsia="DengXian"/>
          <w:lang w:eastAsia="zh-CN"/>
        </w:rPr>
        <w:t>X</w:t>
      </w:r>
      <w:r w:rsidRPr="00822E86">
        <w:rPr>
          <w:rFonts w:eastAsia="DengXian"/>
        </w:rPr>
        <w:t xml:space="preserve">: </w:t>
      </w:r>
      <w:bookmarkEnd w:id="2"/>
      <w:bookmarkEnd w:id="3"/>
      <w:bookmarkEnd w:id="4"/>
      <w:bookmarkEnd w:id="5"/>
      <w:r w:rsidR="00E77001" w:rsidRPr="00E77001">
        <w:rPr>
          <w:rFonts w:eastAsia="DengXian"/>
        </w:rPr>
        <w:t>UAV flight planning and monitoring</w:t>
      </w:r>
    </w:p>
    <w:p w14:paraId="759052C7" w14:textId="77777777" w:rsidR="0085262D" w:rsidRPr="00822E86" w:rsidRDefault="0085262D" w:rsidP="0085262D">
      <w:pPr>
        <w:pStyle w:val="Heading3"/>
        <w:rPr>
          <w:rFonts w:eastAsia="DengXian"/>
        </w:rPr>
      </w:pPr>
      <w:bookmarkStart w:id="6" w:name="_Toc500949098"/>
      <w:bookmarkStart w:id="7" w:name="_Toc92875661"/>
      <w:bookmarkStart w:id="8" w:name="_Toc93070685"/>
      <w:bookmarkStart w:id="9" w:name="_Toc148498833"/>
      <w:r w:rsidRPr="00822E86">
        <w:rPr>
          <w:rFonts w:eastAsia="DengXian"/>
        </w:rPr>
        <w:t>6.</w:t>
      </w:r>
      <w:r w:rsidRPr="00822E86">
        <w:rPr>
          <w:rFonts w:eastAsia="DengXian" w:hint="eastAsia"/>
        </w:rPr>
        <w:t>X</w:t>
      </w:r>
      <w:r w:rsidRPr="00822E86">
        <w:rPr>
          <w:rFonts w:eastAsia="DengXian"/>
        </w:rPr>
        <w:t>.</w:t>
      </w:r>
      <w:r w:rsidRPr="00822E86">
        <w:rPr>
          <w:rFonts w:eastAsia="DengXian" w:hint="eastAsia"/>
        </w:rPr>
        <w:t>1</w:t>
      </w:r>
      <w:r w:rsidRPr="00822E86">
        <w:rPr>
          <w:rFonts w:eastAsia="DengXian" w:hint="eastAsia"/>
        </w:rPr>
        <w:tab/>
      </w:r>
      <w:r w:rsidRPr="00822E86">
        <w:rPr>
          <w:rFonts w:eastAsia="DengXian"/>
        </w:rPr>
        <w:t>Key Issue mapping</w:t>
      </w:r>
      <w:bookmarkEnd w:id="6"/>
      <w:bookmarkEnd w:id="7"/>
      <w:bookmarkEnd w:id="8"/>
      <w:bookmarkEnd w:id="9"/>
    </w:p>
    <w:p w14:paraId="760724A1" w14:textId="081C4071" w:rsidR="00B55B49" w:rsidRDefault="00900A6F" w:rsidP="00B96FCB">
      <w:bookmarkStart w:id="10" w:name="_Toc500949099"/>
      <w:bookmarkStart w:id="11" w:name="_Toc92875662"/>
      <w:bookmarkStart w:id="12" w:name="_Toc93070686"/>
      <w:r w:rsidRPr="00900A6F">
        <w:rPr>
          <w:rFonts w:eastAsia="DengXian"/>
          <w:lang w:val="en-US"/>
        </w:rPr>
        <w:t xml:space="preserve">This solution </w:t>
      </w:r>
      <w:r w:rsidRPr="00900A6F">
        <w:rPr>
          <w:lang w:val="en-US"/>
        </w:rPr>
        <w:t>addresses Key Issues #</w:t>
      </w:r>
      <w:r>
        <w:rPr>
          <w:lang w:val="en-US"/>
        </w:rPr>
        <w:t>1</w:t>
      </w:r>
      <w:r w:rsidR="00B55B49">
        <w:rPr>
          <w:lang w:val="en-US"/>
        </w:rPr>
        <w:t xml:space="preserve"> </w:t>
      </w:r>
      <w:r w:rsidR="00B96FCB">
        <w:rPr>
          <w:rFonts w:hint="eastAsia"/>
          <w:lang w:val="en-US" w:eastAsia="zh-CN"/>
        </w:rPr>
        <w:t>which</w:t>
      </w:r>
      <w:r w:rsidR="00B55B49">
        <w:rPr>
          <w:lang w:val="en-US"/>
        </w:rPr>
        <w:t xml:space="preserve"> proposes to enhance </w:t>
      </w:r>
      <w:r w:rsidR="009F0E7B">
        <w:rPr>
          <w:lang w:val="en-US"/>
        </w:rPr>
        <w:t xml:space="preserve">the </w:t>
      </w:r>
      <w:r w:rsidR="009F0E7B">
        <w:rPr>
          <w:lang w:eastAsia="zh-CN"/>
        </w:rPr>
        <w:t>n</w:t>
      </w:r>
      <w:r w:rsidR="009F0E7B" w:rsidRPr="004133B0">
        <w:rPr>
          <w:lang w:eastAsia="zh-CN"/>
        </w:rPr>
        <w:t xml:space="preserve">otification on QoS </w:t>
      </w:r>
      <w:r w:rsidR="00B96FCB">
        <w:rPr>
          <w:lang w:eastAsia="zh-CN"/>
        </w:rPr>
        <w:t>S</w:t>
      </w:r>
      <w:r w:rsidR="009F0E7B" w:rsidRPr="004133B0">
        <w:rPr>
          <w:lang w:eastAsia="zh-CN"/>
        </w:rPr>
        <w:t xml:space="preserve">ustainability </w:t>
      </w:r>
      <w:r w:rsidR="00B96FCB">
        <w:rPr>
          <w:lang w:eastAsia="zh-CN"/>
        </w:rPr>
        <w:t>A</w:t>
      </w:r>
      <w:r w:rsidR="009F0E7B" w:rsidRPr="004133B0">
        <w:rPr>
          <w:lang w:eastAsia="zh-CN"/>
        </w:rPr>
        <w:t xml:space="preserve">nalytics </w:t>
      </w:r>
      <w:r w:rsidR="009F0E7B">
        <w:rPr>
          <w:lang w:eastAsia="zh-CN"/>
        </w:rPr>
        <w:t xml:space="preserve">mechanism </w:t>
      </w:r>
      <w:r w:rsidR="009F0E7B" w:rsidRPr="004133B0">
        <w:rPr>
          <w:lang w:eastAsia="zh-CN"/>
        </w:rPr>
        <w:t xml:space="preserve">to the </w:t>
      </w:r>
      <w:r w:rsidR="00B96FCB">
        <w:rPr>
          <w:lang w:eastAsia="zh-CN"/>
        </w:rPr>
        <w:t>AF</w:t>
      </w:r>
      <w:r w:rsidR="006F0992">
        <w:rPr>
          <w:lang w:eastAsia="zh-CN"/>
        </w:rPr>
        <w:t xml:space="preserve"> </w:t>
      </w:r>
      <w:r w:rsidR="00B96FCB">
        <w:rPr>
          <w:lang w:eastAsia="zh-CN"/>
        </w:rPr>
        <w:t>(e.g. USS/UTM)</w:t>
      </w:r>
      <w:r w:rsidR="00F64A28">
        <w:rPr>
          <w:lang w:eastAsia="zh-CN"/>
        </w:rPr>
        <w:t xml:space="preserve"> for pre-mission flight planning and in-mission flight monitoring</w:t>
      </w:r>
      <w:r w:rsidR="00366727" w:rsidDel="0060699B">
        <w:rPr>
          <w:lang w:val="en-US"/>
        </w:rPr>
        <w:t>.</w:t>
      </w:r>
      <w:r w:rsidR="00B55B49">
        <w:t xml:space="preserve"> </w:t>
      </w:r>
    </w:p>
    <w:p w14:paraId="4B75DBA3" w14:textId="0D432987" w:rsidR="00B96FCB" w:rsidRPr="009F0E7B" w:rsidRDefault="00B96FCB" w:rsidP="00BD21B0">
      <w:pPr>
        <w:rPr>
          <w:lang w:val="en-US" w:eastAsia="zh-CN"/>
        </w:rPr>
      </w:pPr>
      <w:r>
        <w:rPr>
          <w:lang w:eastAsia="zh-CN"/>
        </w:rPr>
        <w:t xml:space="preserve">The enhancement of </w:t>
      </w:r>
      <w:r w:rsidRPr="004133B0">
        <w:rPr>
          <w:lang w:eastAsia="zh-CN"/>
        </w:rPr>
        <w:t xml:space="preserve">QoS </w:t>
      </w:r>
      <w:r>
        <w:rPr>
          <w:lang w:eastAsia="zh-CN"/>
        </w:rPr>
        <w:t>S</w:t>
      </w:r>
      <w:r w:rsidRPr="004133B0">
        <w:rPr>
          <w:lang w:eastAsia="zh-CN"/>
        </w:rPr>
        <w:t xml:space="preserve">ustainability </w:t>
      </w:r>
      <w:r>
        <w:rPr>
          <w:lang w:eastAsia="zh-CN"/>
        </w:rPr>
        <w:t>A</w:t>
      </w:r>
      <w:r w:rsidRPr="004133B0">
        <w:rPr>
          <w:lang w:eastAsia="zh-CN"/>
        </w:rPr>
        <w:t>nalytics</w:t>
      </w:r>
      <w:r>
        <w:rPr>
          <w:lang w:eastAsia="zh-CN"/>
        </w:rPr>
        <w:t xml:space="preserve"> supported by NWDAF is to consider the height information, corresponding to the UAV flight path when deriving the </w:t>
      </w:r>
      <w:r w:rsidR="006F0992">
        <w:rPr>
          <w:lang w:eastAsia="zh-CN"/>
        </w:rPr>
        <w:t xml:space="preserve">likelihood of a </w:t>
      </w:r>
      <w:r>
        <w:rPr>
          <w:lang w:eastAsia="zh-CN"/>
        </w:rPr>
        <w:t xml:space="preserve">QoS </w:t>
      </w:r>
      <w:r w:rsidR="006F0992">
        <w:rPr>
          <w:lang w:eastAsia="zh-CN"/>
        </w:rPr>
        <w:t xml:space="preserve">change </w:t>
      </w:r>
      <w:r w:rsidR="006F0992" w:rsidRPr="005D2CF1">
        <w:rPr>
          <w:lang w:eastAsia="zh-CN"/>
        </w:rPr>
        <w:t>for an Analytics target period in the future in a certain area</w:t>
      </w:r>
      <w:r>
        <w:rPr>
          <w:lang w:eastAsia="zh-CN"/>
        </w:rPr>
        <w:t>.</w:t>
      </w:r>
    </w:p>
    <w:p w14:paraId="070B4D92" w14:textId="77777777" w:rsidR="0085262D" w:rsidRPr="00822E86" w:rsidRDefault="0085262D" w:rsidP="0085262D">
      <w:pPr>
        <w:pStyle w:val="Heading3"/>
        <w:rPr>
          <w:rFonts w:eastAsia="DengXian"/>
        </w:rPr>
      </w:pPr>
      <w:bookmarkStart w:id="13" w:name="_Toc148498834"/>
      <w:r w:rsidRPr="00042496">
        <w:rPr>
          <w:rFonts w:eastAsia="DengXian"/>
        </w:rPr>
        <w:lastRenderedPageBreak/>
        <w:t>6.</w:t>
      </w:r>
      <w:r w:rsidRPr="00042496">
        <w:rPr>
          <w:rFonts w:eastAsia="DengXian" w:hint="eastAsia"/>
        </w:rPr>
        <w:t>X</w:t>
      </w:r>
      <w:r w:rsidRPr="00042496">
        <w:rPr>
          <w:rFonts w:eastAsia="DengXian"/>
        </w:rPr>
        <w:t>.2</w:t>
      </w:r>
      <w:r w:rsidRPr="00042496">
        <w:rPr>
          <w:rFonts w:eastAsia="DengXian" w:hint="eastAsia"/>
        </w:rPr>
        <w:tab/>
        <w:t>Description</w:t>
      </w:r>
      <w:bookmarkEnd w:id="10"/>
      <w:bookmarkEnd w:id="11"/>
      <w:bookmarkEnd w:id="12"/>
      <w:bookmarkEnd w:id="13"/>
    </w:p>
    <w:p w14:paraId="5CA68FF4" w14:textId="2EC57295" w:rsidR="00476320" w:rsidRDefault="00476320" w:rsidP="00476320">
      <w:pPr>
        <w:rPr>
          <w:lang w:eastAsia="zh-CN"/>
        </w:rPr>
      </w:pPr>
      <w:bookmarkStart w:id="14" w:name="_Toc500949101"/>
      <w:bookmarkStart w:id="15" w:name="_Toc92875663"/>
      <w:bookmarkStart w:id="16" w:name="_Toc93070687"/>
      <w:r w:rsidRPr="00B26C2A">
        <w:rPr>
          <w:lang w:eastAsia="zh-CN"/>
        </w:rPr>
        <w:t>A</w:t>
      </w:r>
      <w:r w:rsidR="00CB65C2">
        <w:rPr>
          <w:lang w:eastAsia="zh-CN"/>
        </w:rPr>
        <w:t>n</w:t>
      </w:r>
      <w:r w:rsidRPr="00B26C2A">
        <w:rPr>
          <w:lang w:eastAsia="zh-CN"/>
        </w:rPr>
        <w:t xml:space="preserve"> </w:t>
      </w:r>
      <w:r w:rsidR="00BD21B0">
        <w:rPr>
          <w:lang w:eastAsia="zh-CN"/>
        </w:rPr>
        <w:t>AF</w:t>
      </w:r>
      <w:r w:rsidRPr="00B26C2A">
        <w:rPr>
          <w:lang w:eastAsia="zh-CN"/>
        </w:rPr>
        <w:t xml:space="preserve"> </w:t>
      </w:r>
      <w:r w:rsidR="006F0992">
        <w:rPr>
          <w:lang w:eastAsia="zh-CN"/>
        </w:rPr>
        <w:t xml:space="preserve">(e.g. USS/UTM) </w:t>
      </w:r>
      <w:r w:rsidRPr="00B26C2A">
        <w:rPr>
          <w:lang w:eastAsia="zh-CN"/>
        </w:rPr>
        <w:t xml:space="preserve">may request notifications on QoS Sustainability Analytics </w:t>
      </w:r>
      <w:r w:rsidR="00AE367D">
        <w:rPr>
          <w:rFonts w:hint="eastAsia"/>
          <w:lang w:eastAsia="zh-CN"/>
        </w:rPr>
        <w:t>from</w:t>
      </w:r>
      <w:r w:rsidR="00AE367D">
        <w:rPr>
          <w:lang w:eastAsia="zh-CN"/>
        </w:rPr>
        <w:t xml:space="preserve"> the NEF </w:t>
      </w:r>
      <w:r w:rsidRPr="00B26C2A">
        <w:rPr>
          <w:lang w:eastAsia="zh-CN"/>
        </w:rPr>
        <w:t xml:space="preserve">for an indicated </w:t>
      </w:r>
      <w:r w:rsidRPr="00B26C2A">
        <w:rPr>
          <w:lang w:eastAsia="ko-KR"/>
        </w:rPr>
        <w:t>geographic area</w:t>
      </w:r>
      <w:r w:rsidRPr="00B26C2A">
        <w:rPr>
          <w:lang w:eastAsia="zh-CN"/>
        </w:rPr>
        <w:t xml:space="preserve"> </w:t>
      </w:r>
      <w:r>
        <w:rPr>
          <w:lang w:eastAsia="zh-CN"/>
        </w:rPr>
        <w:t xml:space="preserve">or a path of interest </w:t>
      </w:r>
      <w:r w:rsidRPr="00B26C2A">
        <w:rPr>
          <w:lang w:eastAsia="zh-CN"/>
        </w:rPr>
        <w:t xml:space="preserve">and </w:t>
      </w:r>
      <w:r>
        <w:rPr>
          <w:lang w:eastAsia="zh-CN"/>
        </w:rPr>
        <w:t xml:space="preserve">a target </w:t>
      </w:r>
      <w:r w:rsidRPr="00B26C2A">
        <w:rPr>
          <w:lang w:eastAsia="zh-CN"/>
        </w:rPr>
        <w:t xml:space="preserve">time interval in order to adjust the application behaviour in advance </w:t>
      </w:r>
      <w:r w:rsidR="006F0992">
        <w:rPr>
          <w:lang w:eastAsia="zh-CN"/>
        </w:rPr>
        <w:t>according to the</w:t>
      </w:r>
      <w:r w:rsidR="006F0992" w:rsidRPr="00B26C2A">
        <w:rPr>
          <w:lang w:eastAsia="zh-CN"/>
        </w:rPr>
        <w:t xml:space="preserve"> </w:t>
      </w:r>
      <w:r w:rsidRPr="00B26C2A">
        <w:rPr>
          <w:lang w:eastAsia="zh-CN"/>
        </w:rPr>
        <w:t xml:space="preserve">potential QoS change. </w:t>
      </w:r>
      <w:r w:rsidR="00E4676B">
        <w:rPr>
          <w:lang w:eastAsia="zh-CN"/>
        </w:rPr>
        <w:t>How t</w:t>
      </w:r>
      <w:r w:rsidRPr="00B26C2A">
        <w:rPr>
          <w:lang w:eastAsia="zh-CN"/>
        </w:rPr>
        <w:t xml:space="preserve">he </w:t>
      </w:r>
      <w:r w:rsidR="00BD21B0">
        <w:rPr>
          <w:lang w:eastAsia="zh-CN"/>
        </w:rPr>
        <w:t>AF</w:t>
      </w:r>
      <w:r w:rsidRPr="00B26C2A">
        <w:rPr>
          <w:lang w:eastAsia="zh-CN"/>
        </w:rPr>
        <w:t xml:space="preserve"> </w:t>
      </w:r>
      <w:r w:rsidR="00E4676B">
        <w:rPr>
          <w:lang w:eastAsia="zh-CN"/>
        </w:rPr>
        <w:t xml:space="preserve">(e.g. </w:t>
      </w:r>
      <w:r>
        <w:rPr>
          <w:lang w:eastAsia="zh-CN"/>
        </w:rPr>
        <w:t>UTM</w:t>
      </w:r>
      <w:r w:rsidR="004144EC">
        <w:rPr>
          <w:lang w:eastAsia="zh-CN"/>
        </w:rPr>
        <w:t>/USS</w:t>
      </w:r>
      <w:r w:rsidR="00E4676B">
        <w:rPr>
          <w:lang w:eastAsia="zh-CN"/>
        </w:rPr>
        <w:t>)</w:t>
      </w:r>
      <w:r w:rsidRPr="00B26C2A">
        <w:rPr>
          <w:lang w:eastAsia="zh-CN"/>
        </w:rPr>
        <w:t xml:space="preserve"> makes use of </w:t>
      </w:r>
      <w:r w:rsidR="00E4676B" w:rsidRPr="00B26C2A">
        <w:rPr>
          <w:lang w:eastAsia="zh-CN"/>
        </w:rPr>
        <w:t xml:space="preserve">QoS Sustainability Analytics </w:t>
      </w:r>
      <w:r w:rsidRPr="00B26C2A">
        <w:rPr>
          <w:lang w:eastAsia="zh-CN"/>
        </w:rPr>
        <w:t xml:space="preserve">is outside of 3GPP scope. </w:t>
      </w:r>
    </w:p>
    <w:p w14:paraId="1E5F810A" w14:textId="53218D18" w:rsidR="00BA0A04" w:rsidRDefault="00BD21B0" w:rsidP="00476320">
      <w:pPr>
        <w:rPr>
          <w:lang w:eastAsia="zh-CN"/>
        </w:rPr>
      </w:pPr>
      <w:r>
        <w:rPr>
          <w:lang w:eastAsia="zh-CN"/>
        </w:rPr>
        <w:t>AF</w:t>
      </w:r>
      <w:r w:rsidR="00E4676B" w:rsidRPr="00B26C2A">
        <w:rPr>
          <w:lang w:eastAsia="zh-CN"/>
        </w:rPr>
        <w:t xml:space="preserve"> </w:t>
      </w:r>
      <w:r w:rsidR="008F0CBD">
        <w:rPr>
          <w:lang w:eastAsia="zh-CN"/>
        </w:rPr>
        <w:t xml:space="preserve">can </w:t>
      </w:r>
      <w:r w:rsidR="00E4676B">
        <w:rPr>
          <w:lang w:eastAsia="zh-CN"/>
        </w:rPr>
        <w:t>in principle reuse</w:t>
      </w:r>
      <w:r w:rsidR="008F0CBD">
        <w:rPr>
          <w:lang w:eastAsia="zh-CN"/>
        </w:rPr>
        <w:t xml:space="preserve"> what is defined for V2X </w:t>
      </w:r>
      <w:r w:rsidR="00E4676B" w:rsidRPr="00B26C2A">
        <w:rPr>
          <w:lang w:eastAsia="zh-CN"/>
        </w:rPr>
        <w:t xml:space="preserve">Application Server </w:t>
      </w:r>
      <w:r w:rsidR="008F0CBD">
        <w:rPr>
          <w:lang w:eastAsia="zh-CN"/>
        </w:rPr>
        <w:t xml:space="preserve">in clauses 5.4.5.2 in TS 23.287. The main </w:t>
      </w:r>
      <w:r w:rsidR="00231208">
        <w:rPr>
          <w:lang w:eastAsia="zh-CN"/>
        </w:rPr>
        <w:t>new aspect</w:t>
      </w:r>
      <w:r w:rsidR="008F0CBD">
        <w:rPr>
          <w:lang w:eastAsia="zh-CN"/>
        </w:rPr>
        <w:t xml:space="preserve"> is to introduce </w:t>
      </w:r>
      <w:r w:rsidR="00231208">
        <w:rPr>
          <w:lang w:eastAsia="zh-CN"/>
        </w:rPr>
        <w:t xml:space="preserve">the </w:t>
      </w:r>
      <w:r w:rsidR="009301E4">
        <w:rPr>
          <w:lang w:eastAsia="zh-CN"/>
        </w:rPr>
        <w:t>“</w:t>
      </w:r>
      <w:r w:rsidR="008F0CBD" w:rsidRPr="009301E4">
        <w:rPr>
          <w:bCs/>
        </w:rPr>
        <w:t>height</w:t>
      </w:r>
      <w:r w:rsidR="009301E4">
        <w:rPr>
          <w:bCs/>
        </w:rPr>
        <w:t>”</w:t>
      </w:r>
      <w:r w:rsidR="008F0CBD">
        <w:rPr>
          <w:b/>
        </w:rPr>
        <w:t xml:space="preserve"> </w:t>
      </w:r>
      <w:r w:rsidR="008F0CBD" w:rsidRPr="008F0CBD">
        <w:t>information</w:t>
      </w:r>
      <w:r w:rsidR="008F0CBD">
        <w:t xml:space="preserve"> in the location information</w:t>
      </w:r>
      <w:r w:rsidR="008F0CBD">
        <w:rPr>
          <w:rFonts w:hint="eastAsia"/>
          <w:lang w:eastAsia="zh-CN"/>
        </w:rPr>
        <w:t>.</w:t>
      </w:r>
      <w:r w:rsidR="008F0CBD">
        <w:rPr>
          <w:lang w:eastAsia="zh-CN"/>
        </w:rPr>
        <w:t xml:space="preserve"> The </w:t>
      </w:r>
      <w:r w:rsidR="005C5BCB">
        <w:rPr>
          <w:lang w:eastAsia="zh-CN"/>
        </w:rPr>
        <w:t xml:space="preserve">location or path </w:t>
      </w:r>
      <w:r w:rsidR="008F0CBD">
        <w:rPr>
          <w:lang w:eastAsia="zh-CN"/>
        </w:rPr>
        <w:t>information of UAV</w:t>
      </w:r>
      <w:r w:rsidR="008F0CBD">
        <w:rPr>
          <w:rFonts w:hint="eastAsia"/>
          <w:lang w:eastAsia="zh-CN"/>
        </w:rPr>
        <w:t>s</w:t>
      </w:r>
      <w:r w:rsidR="008F0CBD">
        <w:rPr>
          <w:lang w:eastAsia="zh-CN"/>
        </w:rPr>
        <w:t xml:space="preserve"> </w:t>
      </w:r>
      <w:r w:rsidR="008F0CBD">
        <w:rPr>
          <w:rFonts w:hint="eastAsia"/>
          <w:lang w:eastAsia="zh-CN"/>
        </w:rPr>
        <w:t>differ</w:t>
      </w:r>
      <w:r w:rsidR="008F0CBD">
        <w:rPr>
          <w:lang w:eastAsia="zh-CN"/>
        </w:rPr>
        <w:t xml:space="preserve">s from that of </w:t>
      </w:r>
      <w:r w:rsidR="008301CD">
        <w:rPr>
          <w:lang w:eastAsia="zh-CN"/>
        </w:rPr>
        <w:t xml:space="preserve">ground </w:t>
      </w:r>
      <w:r w:rsidR="008F0CBD">
        <w:rPr>
          <w:rFonts w:hint="eastAsia"/>
          <w:lang w:eastAsia="zh-CN"/>
        </w:rPr>
        <w:t>vehicles</w:t>
      </w:r>
      <w:r w:rsidR="008301CD">
        <w:rPr>
          <w:lang w:eastAsia="zh-CN"/>
        </w:rPr>
        <w:t xml:space="preserve"> considering the UAV flight path</w:t>
      </w:r>
      <w:r w:rsidR="001E6440">
        <w:rPr>
          <w:lang w:eastAsia="zh-CN"/>
        </w:rPr>
        <w:t xml:space="preserve"> information</w:t>
      </w:r>
      <w:r w:rsidR="008301CD">
        <w:rPr>
          <w:lang w:eastAsia="zh-CN"/>
        </w:rPr>
        <w:t>.</w:t>
      </w:r>
      <w:r w:rsidR="008F0CBD">
        <w:rPr>
          <w:lang w:eastAsia="zh-CN"/>
        </w:rPr>
        <w:t xml:space="preserve"> </w:t>
      </w:r>
      <w:r w:rsidR="001E6440">
        <w:rPr>
          <w:lang w:eastAsia="zh-CN"/>
        </w:rPr>
        <w:t xml:space="preserve">As described in </w:t>
      </w:r>
      <w:r w:rsidR="005C5BCB">
        <w:rPr>
          <w:lang w:eastAsia="zh-CN"/>
        </w:rPr>
        <w:t xml:space="preserve">TS </w:t>
      </w:r>
      <w:r w:rsidR="001E6440">
        <w:rPr>
          <w:lang w:eastAsia="zh-CN"/>
        </w:rPr>
        <w:t xml:space="preserve">38.300, </w:t>
      </w:r>
      <w:r w:rsidR="001E6440">
        <w:t>the Aerial UE flight path information consist</w:t>
      </w:r>
      <w:r w:rsidR="005C5BCB">
        <w:t>s</w:t>
      </w:r>
      <w:r w:rsidR="001E6440">
        <w:t xml:space="preserve"> of a number of waypoints defined as 3D locations and </w:t>
      </w:r>
      <w:r w:rsidR="001E6440">
        <w:rPr>
          <w:rFonts w:hint="eastAsia"/>
          <w:lang w:eastAsia="zh-CN"/>
        </w:rPr>
        <w:t>may</w:t>
      </w:r>
      <w:r w:rsidR="001E6440">
        <w:t xml:space="preserve"> contain a time stamp per waypoint. Based on th</w:t>
      </w:r>
      <w:r w:rsidR="005C5BCB">
        <w:t>is</w:t>
      </w:r>
      <w:r w:rsidR="001E6440">
        <w:t xml:space="preserve"> information, </w:t>
      </w:r>
      <w:r w:rsidR="001E6440">
        <w:rPr>
          <w:lang w:eastAsia="zh-CN"/>
        </w:rPr>
        <w:t xml:space="preserve">the </w:t>
      </w:r>
      <w:r w:rsidR="005C5BCB">
        <w:rPr>
          <w:lang w:eastAsia="zh-CN"/>
        </w:rPr>
        <w:t>solution</w:t>
      </w:r>
      <w:r w:rsidR="001E6440">
        <w:rPr>
          <w:lang w:eastAsia="zh-CN"/>
        </w:rPr>
        <w:t xml:space="preserve"> add</w:t>
      </w:r>
      <w:r w:rsidR="005C5BCB">
        <w:rPr>
          <w:lang w:eastAsia="zh-CN"/>
        </w:rPr>
        <w:t>s</w:t>
      </w:r>
      <w:r w:rsidR="001E6440">
        <w:rPr>
          <w:lang w:eastAsia="zh-CN"/>
        </w:rPr>
        <w:t xml:space="preserve"> </w:t>
      </w:r>
      <w:r w:rsidR="005C5BCB">
        <w:rPr>
          <w:lang w:eastAsia="zh-CN"/>
        </w:rPr>
        <w:t>“</w:t>
      </w:r>
      <w:r w:rsidR="001E6440">
        <w:rPr>
          <w:lang w:eastAsia="zh-CN"/>
        </w:rPr>
        <w:t>height</w:t>
      </w:r>
      <w:r w:rsidR="005C5BCB">
        <w:rPr>
          <w:lang w:eastAsia="zh-CN"/>
        </w:rPr>
        <w:t>”</w:t>
      </w:r>
      <w:r w:rsidR="001E6440">
        <w:rPr>
          <w:lang w:eastAsia="zh-CN"/>
        </w:rPr>
        <w:t xml:space="preserve"> information as an attribute to </w:t>
      </w:r>
      <w:r w:rsidR="005C5BCB">
        <w:rPr>
          <w:lang w:eastAsia="zh-CN"/>
        </w:rPr>
        <w:t xml:space="preserve">the </w:t>
      </w:r>
      <w:r w:rsidR="001E6440">
        <w:rPr>
          <w:lang w:eastAsia="zh-CN"/>
        </w:rPr>
        <w:t>location information.</w:t>
      </w:r>
    </w:p>
    <w:p w14:paraId="0C9FECD5" w14:textId="77777777" w:rsidR="00BD21B0" w:rsidRDefault="0092660B" w:rsidP="00476320">
      <w:r>
        <w:rPr>
          <w:lang w:eastAsia="zh-CN"/>
        </w:rPr>
        <w:t xml:space="preserve">The added </w:t>
      </w:r>
      <w:r w:rsidR="005C5BCB">
        <w:rPr>
          <w:lang w:eastAsia="zh-CN"/>
        </w:rPr>
        <w:t xml:space="preserve">“height” </w:t>
      </w:r>
      <w:r>
        <w:rPr>
          <w:lang w:eastAsia="zh-CN"/>
        </w:rPr>
        <w:t xml:space="preserve">information is </w:t>
      </w:r>
      <w:r w:rsidR="000D3D64">
        <w:rPr>
          <w:lang w:eastAsia="zh-CN"/>
        </w:rPr>
        <w:t xml:space="preserve">an important input for the NWDAF </w:t>
      </w:r>
      <w:r w:rsidR="00707F91">
        <w:rPr>
          <w:lang w:eastAsia="zh-CN"/>
        </w:rPr>
        <w:t>in order to generate a realistic</w:t>
      </w:r>
      <w:r w:rsidR="005C5BCB">
        <w:rPr>
          <w:lang w:eastAsia="zh-CN"/>
        </w:rPr>
        <w:t xml:space="preserve"> </w:t>
      </w:r>
      <w:r>
        <w:rPr>
          <w:lang w:eastAsia="zh-CN"/>
        </w:rPr>
        <w:t>Q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S Sustainability analytics </w:t>
      </w:r>
      <w:r w:rsidR="00707F91">
        <w:rPr>
          <w:lang w:eastAsia="zh-CN"/>
        </w:rPr>
        <w:t xml:space="preserve">for </w:t>
      </w:r>
      <w:r>
        <w:rPr>
          <w:lang w:eastAsia="zh-CN"/>
        </w:rPr>
        <w:t>UAV pre-mission flight planning and in-mission flight monitoring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 w:rsidR="005C5BCB">
        <w:rPr>
          <w:lang w:eastAsia="zh-CN"/>
        </w:rPr>
        <w:t>While</w:t>
      </w:r>
      <w:r>
        <w:rPr>
          <w:lang w:eastAsia="zh-CN"/>
        </w:rPr>
        <w:t xml:space="preserve"> </w:t>
      </w:r>
      <w:r w:rsidR="006240EE">
        <w:rPr>
          <w:lang w:eastAsia="zh-CN"/>
        </w:rPr>
        <w:t>the antenna</w:t>
      </w:r>
      <w:r w:rsidR="005C5BCB">
        <w:rPr>
          <w:lang w:eastAsia="zh-CN"/>
        </w:rPr>
        <w:t>s</w:t>
      </w:r>
      <w:r w:rsidR="006240EE">
        <w:rPr>
          <w:lang w:eastAsia="zh-CN"/>
        </w:rPr>
        <w:t xml:space="preserve"> of the base station ha</w:t>
      </w:r>
      <w:r w:rsidR="005C5BCB">
        <w:rPr>
          <w:lang w:eastAsia="zh-CN"/>
        </w:rPr>
        <w:t>ve</w:t>
      </w:r>
      <w:r w:rsidR="006240EE">
        <w:rPr>
          <w:lang w:eastAsia="zh-CN"/>
        </w:rPr>
        <w:t xml:space="preserve"> a </w:t>
      </w:r>
      <w:r w:rsidR="005C5BCB">
        <w:rPr>
          <w:lang w:eastAsia="zh-CN"/>
        </w:rPr>
        <w:t xml:space="preserve">specific </w:t>
      </w:r>
      <w:r w:rsidR="006240EE">
        <w:t>azimuth</w:t>
      </w:r>
      <w:r w:rsidR="005C5BCB">
        <w:t xml:space="preserve">, </w:t>
      </w:r>
      <w:r w:rsidR="006240EE">
        <w:t xml:space="preserve">the </w:t>
      </w:r>
      <w:r w:rsidR="000D3D64">
        <w:t xml:space="preserve">antennas </w:t>
      </w:r>
      <w:r w:rsidR="006240EE">
        <w:t xml:space="preserve">are </w:t>
      </w:r>
      <w:r w:rsidR="005C5BCB">
        <w:t xml:space="preserve">often </w:t>
      </w:r>
      <w:r w:rsidR="006240EE">
        <w:t xml:space="preserve">directed </w:t>
      </w:r>
      <w:r w:rsidR="005C5BCB">
        <w:t>to</w:t>
      </w:r>
      <w:r w:rsidR="006240EE">
        <w:t xml:space="preserve"> the ground, and the high-altitude coverage is </w:t>
      </w:r>
      <w:r w:rsidR="000D3D64">
        <w:t xml:space="preserve">thus rather </w:t>
      </w:r>
      <w:r w:rsidR="006240EE">
        <w:t>limited</w:t>
      </w:r>
      <w:r w:rsidR="002B092F">
        <w:t xml:space="preserve"> (called “ground cells” in the following description)</w:t>
      </w:r>
      <w:r w:rsidR="006240EE">
        <w:t xml:space="preserve">. </w:t>
      </w:r>
      <w:r w:rsidR="002B092F">
        <w:t xml:space="preserve">It can however be expected that there are also dedicated base stations deployed to provide a certain coverage for the high altitude (called “sky cells” in the following description). </w:t>
      </w:r>
    </w:p>
    <w:p w14:paraId="34643EE9" w14:textId="088128F9" w:rsidR="00BD21B0" w:rsidRDefault="00BD21B0" w:rsidP="00BD21B0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ko-KR"/>
        </w:rPr>
      </w:pPr>
      <w:r>
        <w:rPr>
          <w:rFonts w:eastAsia="Times New Roman"/>
          <w:color w:val="FF0000"/>
          <w:lang w:eastAsia="en-GB"/>
        </w:rPr>
        <w:t>Editor's note:</w:t>
      </w:r>
      <w:r>
        <w:rPr>
          <w:rFonts w:eastAsia="Times New Roman"/>
          <w:color w:val="FF0000"/>
          <w:lang w:eastAsia="en-GB"/>
        </w:rPr>
        <w:tab/>
      </w:r>
      <w:r w:rsidR="00132419">
        <w:rPr>
          <w:rFonts w:eastAsia="Times New Roman"/>
          <w:color w:val="FF0000"/>
          <w:lang w:eastAsia="en-GB"/>
        </w:rPr>
        <w:t>The assumption that</w:t>
      </w:r>
      <w:r>
        <w:rPr>
          <w:rFonts w:eastAsia="Times New Roman"/>
          <w:color w:val="FF0000"/>
          <w:lang w:eastAsia="en-GB"/>
        </w:rPr>
        <w:t xml:space="preserve"> </w:t>
      </w:r>
      <w:r w:rsidR="00132419">
        <w:rPr>
          <w:rFonts w:eastAsia="Times New Roman"/>
          <w:color w:val="FF0000"/>
          <w:lang w:eastAsia="en-GB"/>
        </w:rPr>
        <w:t xml:space="preserve">such dedicated </w:t>
      </w:r>
      <w:r>
        <w:rPr>
          <w:rFonts w:eastAsia="Times New Roman"/>
          <w:color w:val="FF0000"/>
          <w:lang w:eastAsia="en-GB"/>
        </w:rPr>
        <w:t>“sky cells”</w:t>
      </w:r>
      <w:r w:rsidR="00132419">
        <w:rPr>
          <w:rFonts w:eastAsia="Times New Roman"/>
          <w:color w:val="FF0000"/>
          <w:lang w:eastAsia="en-GB"/>
        </w:rPr>
        <w:t xml:space="preserve"> exist need to be confirmed during this study</w:t>
      </w:r>
      <w:r>
        <w:rPr>
          <w:rFonts w:eastAsia="Times New Roman"/>
          <w:color w:val="FF0000"/>
          <w:lang w:eastAsia="en-GB"/>
        </w:rPr>
        <w:t>.</w:t>
      </w:r>
    </w:p>
    <w:p w14:paraId="01F75E9B" w14:textId="1F6BFB99" w:rsidR="001E6440" w:rsidRDefault="006240EE" w:rsidP="00476320">
      <w:pPr>
        <w:rPr>
          <w:lang w:eastAsia="zh-CN"/>
        </w:rPr>
      </w:pPr>
      <w:r>
        <w:t xml:space="preserve">If the </w:t>
      </w:r>
      <w:r w:rsidR="005C5BCB">
        <w:t>UAV</w:t>
      </w:r>
      <w:r>
        <w:t xml:space="preserve"> </w:t>
      </w:r>
      <w:r w:rsidR="005C5BCB">
        <w:t xml:space="preserve">flight path is on a low altitude </w:t>
      </w:r>
      <w:r w:rsidR="002B092F">
        <w:t>or</w:t>
      </w:r>
      <w:r w:rsidR="000D3D64">
        <w:t xml:space="preserve"> close to the ground</w:t>
      </w:r>
      <w:r>
        <w:t xml:space="preserve">, </w:t>
      </w:r>
      <w:r w:rsidR="000D3D64">
        <w:t xml:space="preserve">the </w:t>
      </w:r>
      <w:r w:rsidR="000D3D64">
        <w:rPr>
          <w:lang w:eastAsia="zh-CN"/>
        </w:rPr>
        <w:t xml:space="preserve">performance measurement information of the </w:t>
      </w:r>
      <w:r w:rsidR="002B092F">
        <w:rPr>
          <w:lang w:eastAsia="zh-CN"/>
        </w:rPr>
        <w:t>ground</w:t>
      </w:r>
      <w:r w:rsidR="000D3D64">
        <w:rPr>
          <w:lang w:eastAsia="zh-CN"/>
        </w:rPr>
        <w:t xml:space="preserve"> cells </w:t>
      </w:r>
      <w:r w:rsidR="002B092F">
        <w:rPr>
          <w:lang w:eastAsia="zh-CN"/>
        </w:rPr>
        <w:t xml:space="preserve">should </w:t>
      </w:r>
      <w:r w:rsidR="00707F91">
        <w:rPr>
          <w:lang w:eastAsia="zh-CN"/>
        </w:rPr>
        <w:t>be used</w:t>
      </w:r>
      <w:r w:rsidR="002B092F">
        <w:rPr>
          <w:lang w:eastAsia="zh-CN"/>
        </w:rPr>
        <w:t xml:space="preserve"> for the generation of the analytics</w:t>
      </w:r>
      <w:r>
        <w:t xml:space="preserve">. </w:t>
      </w:r>
      <w:r w:rsidR="00707F91">
        <w:t xml:space="preserve">If the UAV flight path is at higher altitudes, the coverage area of the </w:t>
      </w:r>
      <w:r w:rsidR="002B092F">
        <w:t xml:space="preserve">ground </w:t>
      </w:r>
      <w:r w:rsidR="00707F91">
        <w:t xml:space="preserve">cell is rather small (or there may be even no coverage </w:t>
      </w:r>
      <w:r w:rsidR="002B092F">
        <w:t>anymore</w:t>
      </w:r>
      <w:r w:rsidR="00707F91">
        <w:t>). Hence, the</w:t>
      </w:r>
      <w:r w:rsidR="00707F91" w:rsidRPr="00707F91">
        <w:rPr>
          <w:lang w:eastAsia="zh-CN"/>
        </w:rPr>
        <w:t xml:space="preserve"> </w:t>
      </w:r>
      <w:r w:rsidR="00707F91">
        <w:rPr>
          <w:lang w:eastAsia="zh-CN"/>
        </w:rPr>
        <w:t>Q</w:t>
      </w:r>
      <w:r w:rsidR="00707F91">
        <w:rPr>
          <w:rFonts w:hint="eastAsia"/>
          <w:lang w:eastAsia="zh-CN"/>
        </w:rPr>
        <w:t>o</w:t>
      </w:r>
      <w:r w:rsidR="00707F91">
        <w:rPr>
          <w:lang w:eastAsia="zh-CN"/>
        </w:rPr>
        <w:t xml:space="preserve">S Sustainability analytics for the UAV at a certain height should be only based on the performance measurement information of </w:t>
      </w:r>
      <w:r w:rsidR="002B092F">
        <w:rPr>
          <w:lang w:eastAsia="zh-CN"/>
        </w:rPr>
        <w:t>the sky</w:t>
      </w:r>
      <w:r w:rsidR="00707F91">
        <w:rPr>
          <w:lang w:eastAsia="zh-CN"/>
        </w:rPr>
        <w:t xml:space="preserve"> </w:t>
      </w:r>
      <w:r w:rsidR="00631285">
        <w:rPr>
          <w:lang w:eastAsia="zh-CN"/>
        </w:rPr>
        <w:t>cells</w:t>
      </w:r>
      <w:r w:rsidR="002B092F">
        <w:rPr>
          <w:lang w:eastAsia="zh-CN"/>
        </w:rPr>
        <w:t xml:space="preserve">. If the altitude is in a range where both types of cells (i.e. ground and sky cells) could </w:t>
      </w:r>
      <w:r w:rsidR="007228A3">
        <w:rPr>
          <w:lang w:eastAsia="zh-CN"/>
        </w:rPr>
        <w:t xml:space="preserve">provide connectivity, </w:t>
      </w:r>
      <w:r w:rsidR="00707F91">
        <w:rPr>
          <w:lang w:eastAsia="zh-CN"/>
        </w:rPr>
        <w:t xml:space="preserve">the NWDAF </w:t>
      </w:r>
      <w:r w:rsidR="007228A3">
        <w:rPr>
          <w:lang w:eastAsia="zh-CN"/>
        </w:rPr>
        <w:t>could combine the performance measurement information of both types of cells (e.g. applying certain altitude dependent weights)</w:t>
      </w:r>
      <w:r w:rsidR="00707F91">
        <w:rPr>
          <w:lang w:eastAsia="zh-CN"/>
        </w:rPr>
        <w:t>.</w:t>
      </w:r>
      <w:r w:rsidR="00707F91">
        <w:t xml:space="preserve"> </w:t>
      </w:r>
      <w:r w:rsidR="006E4EA4">
        <w:rPr>
          <w:lang w:eastAsia="zh-CN"/>
        </w:rPr>
        <w:t xml:space="preserve">  </w:t>
      </w:r>
    </w:p>
    <w:p w14:paraId="18041218" w14:textId="43205BB6" w:rsidR="00C13736" w:rsidRDefault="00C13736" w:rsidP="00C13736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ko-KR"/>
        </w:rPr>
      </w:pPr>
      <w:r>
        <w:rPr>
          <w:rFonts w:eastAsia="Times New Roman"/>
          <w:color w:val="FF0000"/>
          <w:lang w:eastAsia="en-GB"/>
        </w:rPr>
        <w:t>Editor's note:</w:t>
      </w:r>
      <w:r>
        <w:rPr>
          <w:rFonts w:eastAsia="Times New Roman"/>
          <w:color w:val="FF0000"/>
          <w:lang w:eastAsia="en-GB"/>
        </w:rPr>
        <w:tab/>
        <w:t xml:space="preserve">It is FFS whether the NWDAF can </w:t>
      </w:r>
      <w:r>
        <w:rPr>
          <w:rFonts w:eastAsia="Times New Roman"/>
          <w:color w:val="FF0000"/>
          <w:lang w:eastAsia="en-GB"/>
        </w:rPr>
        <w:t>be enabled to calculate the coverage area of “ground cells” for different heights</w:t>
      </w:r>
      <w:bookmarkStart w:id="17" w:name="_GoBack"/>
      <w:bookmarkEnd w:id="17"/>
      <w:r>
        <w:rPr>
          <w:rFonts w:eastAsia="Times New Roman"/>
          <w:color w:val="FF0000"/>
          <w:lang w:eastAsia="en-GB"/>
        </w:rPr>
        <w:t xml:space="preserve">. </w:t>
      </w:r>
    </w:p>
    <w:p w14:paraId="6B212CE6" w14:textId="2C7F13B9" w:rsidR="00A5588E" w:rsidRDefault="000D3D64" w:rsidP="00476320">
      <w:pPr>
        <w:rPr>
          <w:lang w:eastAsia="zh-CN"/>
        </w:rPr>
      </w:pPr>
      <w:r>
        <w:rPr>
          <w:lang w:eastAsia="zh-CN"/>
        </w:rPr>
        <w:t>The</w:t>
      </w:r>
      <w:r w:rsidR="00A5588E">
        <w:rPr>
          <w:lang w:eastAsia="zh-CN"/>
        </w:rPr>
        <w:t xml:space="preserve"> NWDAF </w:t>
      </w:r>
      <w:r>
        <w:rPr>
          <w:lang w:eastAsia="zh-CN"/>
        </w:rPr>
        <w:t xml:space="preserve">should therefore take </w:t>
      </w:r>
      <w:r w:rsidR="00A5588E">
        <w:rPr>
          <w:lang w:eastAsia="zh-CN"/>
        </w:rPr>
        <w:t xml:space="preserve">the UAV height information into consideration </w:t>
      </w:r>
      <w:r>
        <w:rPr>
          <w:lang w:eastAsia="zh-CN"/>
        </w:rPr>
        <w:t>in order to generate the Q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S Sustainability analytics based on the performance measurement information of the </w:t>
      </w:r>
      <w:r w:rsidR="00E94D96">
        <w:rPr>
          <w:lang w:eastAsia="zh-CN"/>
        </w:rPr>
        <w:t xml:space="preserve">most appropriate </w:t>
      </w:r>
      <w:r>
        <w:rPr>
          <w:lang w:eastAsia="zh-CN"/>
        </w:rPr>
        <w:t xml:space="preserve">cells from OAM. In consequence, the </w:t>
      </w:r>
      <w:r w:rsidR="00BD21B0">
        <w:rPr>
          <w:lang w:eastAsia="zh-CN"/>
        </w:rPr>
        <w:t>AF</w:t>
      </w:r>
      <w:r>
        <w:rPr>
          <w:lang w:eastAsia="zh-CN"/>
        </w:rPr>
        <w:t xml:space="preserve"> has more accurate information available </w:t>
      </w:r>
      <w:r w:rsidR="00B96FCB">
        <w:rPr>
          <w:lang w:eastAsia="zh-CN"/>
        </w:rPr>
        <w:t>for</w:t>
      </w:r>
      <w:r w:rsidR="00A5588E">
        <w:rPr>
          <w:lang w:eastAsia="zh-CN"/>
        </w:rPr>
        <w:t xml:space="preserve"> UAV pre-mission </w:t>
      </w:r>
      <w:r>
        <w:rPr>
          <w:lang w:eastAsia="zh-CN"/>
        </w:rPr>
        <w:t xml:space="preserve">flight planning </w:t>
      </w:r>
      <w:r w:rsidR="00A5588E">
        <w:rPr>
          <w:lang w:eastAsia="zh-CN"/>
        </w:rPr>
        <w:t xml:space="preserve">and </w:t>
      </w:r>
      <w:r w:rsidR="00A5588E">
        <w:rPr>
          <w:rFonts w:hint="eastAsia"/>
          <w:lang w:eastAsia="zh-CN"/>
        </w:rPr>
        <w:t>in</w:t>
      </w:r>
      <w:r w:rsidR="00A5588E">
        <w:rPr>
          <w:lang w:eastAsia="zh-CN"/>
        </w:rPr>
        <w:t>-mission flight</w:t>
      </w:r>
      <w:r w:rsidRPr="000D3D64">
        <w:rPr>
          <w:lang w:eastAsia="zh-CN"/>
        </w:rPr>
        <w:t xml:space="preserve"> </w:t>
      </w:r>
      <w:r>
        <w:rPr>
          <w:lang w:eastAsia="zh-CN"/>
        </w:rPr>
        <w:t>monitoring</w:t>
      </w:r>
      <w:r w:rsidR="00A5588E">
        <w:rPr>
          <w:lang w:eastAsia="zh-CN"/>
        </w:rPr>
        <w:t>.</w:t>
      </w:r>
    </w:p>
    <w:p w14:paraId="4B959DD4" w14:textId="19EF453F" w:rsidR="00BD21B0" w:rsidRDefault="00BD21B0" w:rsidP="00BD21B0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ko-KR"/>
        </w:rPr>
      </w:pPr>
      <w:bookmarkStart w:id="18" w:name="_Toc148498835"/>
      <w:r>
        <w:rPr>
          <w:rFonts w:eastAsia="Times New Roman"/>
          <w:color w:val="FF0000"/>
          <w:lang w:eastAsia="en-GB"/>
        </w:rPr>
        <w:t>Editor's note:</w:t>
      </w:r>
      <w:r>
        <w:rPr>
          <w:rFonts w:eastAsia="Times New Roman"/>
          <w:color w:val="FF0000"/>
          <w:lang w:eastAsia="en-GB"/>
        </w:rPr>
        <w:tab/>
        <w:t xml:space="preserve">It is FFS whether </w:t>
      </w:r>
      <w:r>
        <w:rPr>
          <w:rFonts w:eastAsia="Times New Roman"/>
          <w:color w:val="FF0000"/>
          <w:lang w:eastAsia="en-GB"/>
        </w:rPr>
        <w:t>the NWDAF can be configured with information about the available</w:t>
      </w:r>
      <w:r>
        <w:rPr>
          <w:rFonts w:eastAsia="Times New Roman"/>
          <w:color w:val="FF0000"/>
          <w:lang w:eastAsia="en-GB"/>
        </w:rPr>
        <w:t xml:space="preserve"> “sky cells”</w:t>
      </w:r>
      <w:r w:rsidR="00132419">
        <w:rPr>
          <w:rFonts w:eastAsia="Times New Roman"/>
          <w:color w:val="FF0000"/>
          <w:lang w:eastAsia="en-GB"/>
        </w:rPr>
        <w:t xml:space="preserve"> and their coverage area</w:t>
      </w:r>
      <w:r>
        <w:rPr>
          <w:rFonts w:eastAsia="Times New Roman"/>
          <w:color w:val="FF0000"/>
          <w:lang w:eastAsia="en-GB"/>
        </w:rPr>
        <w:t>.</w:t>
      </w:r>
      <w:r w:rsidR="00C13736">
        <w:rPr>
          <w:rFonts w:eastAsia="Times New Roman"/>
          <w:color w:val="FF0000"/>
          <w:lang w:eastAsia="en-GB"/>
        </w:rPr>
        <w:t xml:space="preserve"> </w:t>
      </w:r>
    </w:p>
    <w:p w14:paraId="413E57AD" w14:textId="77777777" w:rsidR="0085262D" w:rsidRPr="00822E86" w:rsidRDefault="0085262D" w:rsidP="0085262D">
      <w:pPr>
        <w:pStyle w:val="Heading3"/>
        <w:rPr>
          <w:rFonts w:eastAsia="DengXian"/>
        </w:rPr>
      </w:pPr>
      <w:r w:rsidRPr="00042496">
        <w:rPr>
          <w:rFonts w:eastAsia="DengXian"/>
        </w:rPr>
        <w:t>6.X.3</w:t>
      </w:r>
      <w:r w:rsidRPr="00042496">
        <w:rPr>
          <w:rFonts w:eastAsia="DengXian"/>
        </w:rPr>
        <w:tab/>
        <w:t>Procedures</w:t>
      </w:r>
      <w:bookmarkEnd w:id="14"/>
      <w:bookmarkEnd w:id="15"/>
      <w:bookmarkEnd w:id="16"/>
      <w:bookmarkEnd w:id="18"/>
    </w:p>
    <w:p w14:paraId="4ECBAAD5" w14:textId="01C49B2A" w:rsidR="00AE367D" w:rsidRDefault="00AE367D" w:rsidP="00AE367D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ko-KR"/>
        </w:rPr>
      </w:pPr>
      <w:bookmarkStart w:id="19" w:name="_Toc326248711"/>
      <w:bookmarkStart w:id="20" w:name="_Toc510604409"/>
      <w:bookmarkStart w:id="21" w:name="_Toc92875664"/>
      <w:bookmarkStart w:id="22" w:name="_Toc93070688"/>
      <w:r>
        <w:rPr>
          <w:rFonts w:eastAsia="Times New Roman"/>
          <w:color w:val="FF0000"/>
          <w:lang w:eastAsia="en-GB"/>
        </w:rPr>
        <w:t>Editor's note:</w:t>
      </w:r>
      <w:r>
        <w:rPr>
          <w:rFonts w:eastAsia="Times New Roman"/>
          <w:color w:val="FF0000"/>
          <w:lang w:eastAsia="en-GB"/>
        </w:rPr>
        <w:tab/>
        <w:t xml:space="preserve">This clause describes </w:t>
      </w:r>
      <w:r>
        <w:rPr>
          <w:rFonts w:eastAsia="Times New Roman"/>
          <w:color w:val="FF0000"/>
          <w:lang w:eastAsia="ko-KR"/>
        </w:rPr>
        <w:t xml:space="preserve">high-level </w:t>
      </w:r>
      <w:r>
        <w:rPr>
          <w:rFonts w:eastAsia="Times New Roman"/>
          <w:color w:val="FF0000"/>
          <w:lang w:eastAsia="en-GB"/>
        </w:rPr>
        <w:t>procedures and information flows for the solution.</w:t>
      </w:r>
    </w:p>
    <w:p w14:paraId="190CD7AE" w14:textId="36E66C16" w:rsidR="0085262D" w:rsidRPr="00822E86" w:rsidRDefault="0085262D" w:rsidP="00F37F5B">
      <w:pPr>
        <w:pStyle w:val="Heading3"/>
        <w:rPr>
          <w:rFonts w:eastAsia="DengXian"/>
        </w:rPr>
      </w:pPr>
      <w:bookmarkStart w:id="23" w:name="_Toc148498836"/>
      <w:r w:rsidRPr="00042496">
        <w:rPr>
          <w:rFonts w:eastAsia="DengXian"/>
        </w:rPr>
        <w:t>6.X.4</w:t>
      </w:r>
      <w:r w:rsidRPr="00042496">
        <w:rPr>
          <w:rFonts w:eastAsia="DengXian"/>
        </w:rPr>
        <w:tab/>
      </w:r>
      <w:bookmarkEnd w:id="19"/>
      <w:bookmarkEnd w:id="20"/>
      <w:bookmarkEnd w:id="21"/>
      <w:r w:rsidRPr="00042496">
        <w:rPr>
          <w:rFonts w:eastAsia="DengXian"/>
        </w:rPr>
        <w:t>Impacts on</w:t>
      </w:r>
      <w:r w:rsidR="00F37F5B">
        <w:rPr>
          <w:rFonts w:eastAsia="DengXian"/>
        </w:rPr>
        <w:t xml:space="preserve"> </w:t>
      </w:r>
      <w:r w:rsidRPr="00042496">
        <w:rPr>
          <w:rFonts w:eastAsia="DengXian"/>
        </w:rPr>
        <w:t>services, entities and interfaces</w:t>
      </w:r>
      <w:bookmarkEnd w:id="22"/>
      <w:bookmarkEnd w:id="23"/>
    </w:p>
    <w:p w14:paraId="3C0B65D2" w14:textId="7C7E93A6" w:rsidR="00AE367D" w:rsidRPr="005708BD" w:rsidRDefault="00CA782A" w:rsidP="00A84ED5">
      <w:pPr>
        <w:ind w:left="567" w:hanging="283"/>
      </w:pPr>
      <w:r w:rsidRPr="005708BD">
        <w:rPr>
          <w:rFonts w:hint="eastAsia"/>
        </w:rPr>
        <w:t>A</w:t>
      </w:r>
      <w:r w:rsidRPr="005708BD">
        <w:t>F</w:t>
      </w:r>
      <w:r w:rsidR="007228A3">
        <w:t xml:space="preserve"> </w:t>
      </w:r>
      <w:r w:rsidRPr="005708BD">
        <w:t>(USS/UTM):</w:t>
      </w:r>
    </w:p>
    <w:p w14:paraId="1E743A43" w14:textId="0C4EC415" w:rsidR="00CA782A" w:rsidRPr="005708BD" w:rsidRDefault="007228A3" w:rsidP="007228A3">
      <w:pPr>
        <w:pStyle w:val="B1"/>
      </w:pPr>
      <w:r>
        <w:t>-</w:t>
      </w:r>
      <w:r>
        <w:tab/>
      </w:r>
      <w:r w:rsidR="00CA782A" w:rsidRPr="005708BD">
        <w:t>Provide location information (waypoints defined as 3D locations) to NEF when request QoS Sustainability Analytics</w:t>
      </w:r>
    </w:p>
    <w:p w14:paraId="6EDEA054" w14:textId="03148EE3" w:rsidR="00CA782A" w:rsidRDefault="00CA782A" w:rsidP="00A84ED5">
      <w:pPr>
        <w:ind w:left="567" w:hanging="283"/>
      </w:pPr>
      <w:r w:rsidRPr="005708BD">
        <w:rPr>
          <w:rFonts w:hint="eastAsia"/>
        </w:rPr>
        <w:t>N</w:t>
      </w:r>
      <w:r w:rsidRPr="005708BD">
        <w:t>WDAF:</w:t>
      </w:r>
    </w:p>
    <w:p w14:paraId="6447E844" w14:textId="1D50EE7F" w:rsidR="005708BD" w:rsidRPr="007228A3" w:rsidRDefault="007228A3" w:rsidP="007228A3">
      <w:pPr>
        <w:pStyle w:val="B1"/>
      </w:pPr>
      <w:r>
        <w:t>-</w:t>
      </w:r>
      <w:r>
        <w:tab/>
      </w:r>
      <w:r w:rsidR="005708BD" w:rsidRPr="005708BD">
        <w:t xml:space="preserve">Consider 3D location </w:t>
      </w:r>
      <w:r>
        <w:t>for</w:t>
      </w:r>
      <w:r w:rsidR="005708BD" w:rsidRPr="005708BD">
        <w:t xml:space="preserve"> deriv</w:t>
      </w:r>
      <w:r>
        <w:t>ing</w:t>
      </w:r>
      <w:r w:rsidR="005708BD" w:rsidRPr="005708BD">
        <w:t xml:space="preserve"> QoS Sustainability Analytics</w:t>
      </w:r>
      <w:r w:rsidR="002B4757">
        <w:t xml:space="preserve"> in order to identify the </w:t>
      </w:r>
      <w:r>
        <w:rPr>
          <w:lang w:eastAsia="zh-CN"/>
        </w:rPr>
        <w:t xml:space="preserve">performance measurement information of the </w:t>
      </w:r>
      <w:r w:rsidR="002B4757">
        <w:t xml:space="preserve">most appropriate </w:t>
      </w:r>
      <w:r>
        <w:t xml:space="preserve">ground and/or sky </w:t>
      </w:r>
      <w:r w:rsidR="002B4757">
        <w:t xml:space="preserve">cell and to </w:t>
      </w:r>
      <w:r>
        <w:t>estimate</w:t>
      </w:r>
      <w:r w:rsidR="002B4757">
        <w:t xml:space="preserve"> the coverage area of </w:t>
      </w:r>
      <w:r>
        <w:t xml:space="preserve">the ground </w:t>
      </w:r>
      <w:r w:rsidR="002B4757">
        <w:t xml:space="preserve">cell </w:t>
      </w:r>
      <w:r>
        <w:t>at the respective height</w:t>
      </w:r>
      <w:r w:rsidR="005F6713">
        <w:t xml:space="preserve"> (</w:t>
      </w:r>
      <w:r w:rsidR="005F6713">
        <w:rPr>
          <w:lang w:eastAsia="ko-KR"/>
        </w:rPr>
        <w:t>Input and Output data of the Analytics is not impacted</w:t>
      </w:r>
      <w:r w:rsidR="005F6713">
        <w:t>)</w:t>
      </w:r>
      <w:r w:rsidR="002B4757">
        <w:t xml:space="preserve"> </w:t>
      </w:r>
    </w:p>
    <w:p w14:paraId="003DF67D" w14:textId="111B4B13" w:rsidR="00E7583C" w:rsidRPr="00AE09FB" w:rsidRDefault="00A84ED5" w:rsidP="00A84ED5">
      <w:pPr>
        <w:ind w:left="567" w:hanging="283"/>
        <w:jc w:val="center"/>
        <w:rPr>
          <w:rStyle w:val="normaltextrun"/>
          <w:color w:val="000000"/>
          <w:shd w:val="clear" w:color="auto" w:fill="FFFFFF"/>
        </w:rPr>
      </w:pPr>
      <w:r w:rsidRPr="00EC5C31">
        <w:rPr>
          <w:color w:val="FF0000"/>
          <w:sz w:val="40"/>
        </w:rPr>
        <w:t xml:space="preserve">*** </w:t>
      </w:r>
      <w:r>
        <w:rPr>
          <w:color w:val="FF0000"/>
          <w:sz w:val="40"/>
        </w:rPr>
        <w:t xml:space="preserve">END </w:t>
      </w:r>
      <w:r w:rsidRPr="00EC5C31">
        <w:rPr>
          <w:color w:val="FF0000"/>
          <w:sz w:val="40"/>
        </w:rPr>
        <w:t>of changes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sectPr w:rsidR="00E7583C" w:rsidRPr="00AE09FB" w:rsidSect="005F5E35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28F9F3" w14:textId="77777777" w:rsidR="00B55B91" w:rsidRDefault="00B55B91">
      <w:r>
        <w:separator/>
      </w:r>
    </w:p>
  </w:endnote>
  <w:endnote w:type="continuationSeparator" w:id="0">
    <w:p w14:paraId="7A32868C" w14:textId="77777777" w:rsidR="00B55B91" w:rsidRDefault="00B55B91">
      <w:r>
        <w:continuationSeparator/>
      </w:r>
    </w:p>
  </w:endnote>
  <w:endnote w:type="continuationNotice" w:id="1">
    <w:p w14:paraId="36B365A2" w14:textId="77777777" w:rsidR="00B55B91" w:rsidRDefault="00B55B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BEB941" w14:textId="77777777" w:rsidR="00F034D7" w:rsidRDefault="00F034D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EF574D" w14:textId="77777777" w:rsidR="00B55B91" w:rsidRDefault="00B55B91">
      <w:r>
        <w:separator/>
      </w:r>
    </w:p>
  </w:footnote>
  <w:footnote w:type="continuationSeparator" w:id="0">
    <w:p w14:paraId="3C2EE4CE" w14:textId="77777777" w:rsidR="00B55B91" w:rsidRDefault="00B55B91">
      <w:r>
        <w:continuationSeparator/>
      </w:r>
    </w:p>
  </w:footnote>
  <w:footnote w:type="continuationNotice" w:id="1">
    <w:p w14:paraId="6F55DEDC" w14:textId="77777777" w:rsidR="00B55B91" w:rsidRDefault="00B55B9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CDC59B" w14:textId="0D875924" w:rsidR="00F034D7" w:rsidRDefault="00F034D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1373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4229843" w14:textId="77777777" w:rsidR="00F034D7" w:rsidRDefault="00F034D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5E380AB8" w14:textId="4CF3603F" w:rsidR="00F034D7" w:rsidRDefault="00F034D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1373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7002084" w14:textId="77777777" w:rsidR="00F034D7" w:rsidRDefault="00F034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7F65F2"/>
    <w:multiLevelType w:val="hybridMultilevel"/>
    <w:tmpl w:val="7F102C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60583"/>
    <w:multiLevelType w:val="hybridMultilevel"/>
    <w:tmpl w:val="A858CCEA"/>
    <w:lvl w:ilvl="0" w:tplc="0409000F">
      <w:start w:val="1"/>
      <w:numFmt w:val="decimal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4" w15:restartNumberingAfterBreak="0">
    <w:nsid w:val="3BEA47A6"/>
    <w:multiLevelType w:val="hybridMultilevel"/>
    <w:tmpl w:val="02AA6F04"/>
    <w:lvl w:ilvl="0" w:tplc="3A2C2BF6">
      <w:start w:val="202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EE04676"/>
    <w:multiLevelType w:val="hybridMultilevel"/>
    <w:tmpl w:val="2D0E0234"/>
    <w:lvl w:ilvl="0" w:tplc="F44A7112">
      <w:start w:val="6"/>
      <w:numFmt w:val="bullet"/>
      <w:lvlText w:val="-"/>
      <w:lvlJc w:val="left"/>
      <w:pPr>
        <w:ind w:left="64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6" w15:restartNumberingAfterBreak="0">
    <w:nsid w:val="40890DD3"/>
    <w:multiLevelType w:val="multilevel"/>
    <w:tmpl w:val="28849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7A538FB"/>
    <w:multiLevelType w:val="hybridMultilevel"/>
    <w:tmpl w:val="1B26F50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A711E86"/>
    <w:multiLevelType w:val="hybridMultilevel"/>
    <w:tmpl w:val="7EF020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C373B2"/>
    <w:multiLevelType w:val="hybridMultilevel"/>
    <w:tmpl w:val="8BEA08F2"/>
    <w:lvl w:ilvl="0" w:tplc="1F80BE0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090CC5"/>
    <w:multiLevelType w:val="hybridMultilevel"/>
    <w:tmpl w:val="48C89BAC"/>
    <w:lvl w:ilvl="0" w:tplc="0FD0F69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72EE674B"/>
    <w:multiLevelType w:val="hybridMultilevel"/>
    <w:tmpl w:val="64FC86C2"/>
    <w:lvl w:ilvl="0" w:tplc="3F1EC1EE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969718B"/>
    <w:multiLevelType w:val="hybridMultilevel"/>
    <w:tmpl w:val="826609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12"/>
  </w:num>
  <w:num w:numId="6">
    <w:abstractNumId w:val="6"/>
  </w:num>
  <w:num w:numId="7">
    <w:abstractNumId w:val="11"/>
  </w:num>
  <w:num w:numId="8">
    <w:abstractNumId w:val="2"/>
  </w:num>
  <w:num w:numId="9">
    <w:abstractNumId w:val="7"/>
  </w:num>
  <w:num w:numId="10">
    <w:abstractNumId w:val="5"/>
  </w:num>
  <w:num w:numId="11">
    <w:abstractNumId w:val="8"/>
  </w:num>
  <w:num w:numId="12">
    <w:abstractNumId w:val="13"/>
  </w:num>
  <w:num w:numId="13">
    <w:abstractNumId w:val="3"/>
  </w:num>
  <w:num w:numId="14">
    <w:abstractNumId w:val="9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6"/>
  <w:doNotDisplayPageBoundaries/>
  <w:printFractionalCharacterWidth/>
  <w:embedSystemFonts/>
  <w:bordersDoNotSurroundHeader/>
  <w:bordersDoNotSurroundFooter/>
  <w:proofState w:spelling="clean" w:grammar="clean"/>
  <w:formsDesign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A38"/>
    <w:rsid w:val="00011BEC"/>
    <w:rsid w:val="00012B7E"/>
    <w:rsid w:val="0003061C"/>
    <w:rsid w:val="00033397"/>
    <w:rsid w:val="00037A59"/>
    <w:rsid w:val="00040095"/>
    <w:rsid w:val="00051834"/>
    <w:rsid w:val="000543AF"/>
    <w:rsid w:val="00054A22"/>
    <w:rsid w:val="0005565A"/>
    <w:rsid w:val="00057CE8"/>
    <w:rsid w:val="00062023"/>
    <w:rsid w:val="000655A6"/>
    <w:rsid w:val="00076115"/>
    <w:rsid w:val="00080512"/>
    <w:rsid w:val="000A28A6"/>
    <w:rsid w:val="000B1A79"/>
    <w:rsid w:val="000C44EA"/>
    <w:rsid w:val="000C47C3"/>
    <w:rsid w:val="000C6B78"/>
    <w:rsid w:val="000D2A3F"/>
    <w:rsid w:val="000D3D64"/>
    <w:rsid w:val="000D58AB"/>
    <w:rsid w:val="000E1786"/>
    <w:rsid w:val="00101F0E"/>
    <w:rsid w:val="00107B00"/>
    <w:rsid w:val="00124D46"/>
    <w:rsid w:val="0012534E"/>
    <w:rsid w:val="00132419"/>
    <w:rsid w:val="001326D3"/>
    <w:rsid w:val="00133525"/>
    <w:rsid w:val="00152A28"/>
    <w:rsid w:val="00194C53"/>
    <w:rsid w:val="001A4C42"/>
    <w:rsid w:val="001A7420"/>
    <w:rsid w:val="001B46C2"/>
    <w:rsid w:val="001B6637"/>
    <w:rsid w:val="001C21C3"/>
    <w:rsid w:val="001D02C2"/>
    <w:rsid w:val="001D36EE"/>
    <w:rsid w:val="001E6440"/>
    <w:rsid w:val="001F0C1D"/>
    <w:rsid w:val="001F1132"/>
    <w:rsid w:val="001F168B"/>
    <w:rsid w:val="001F70BB"/>
    <w:rsid w:val="002200A7"/>
    <w:rsid w:val="00221B75"/>
    <w:rsid w:val="00231208"/>
    <w:rsid w:val="002347A2"/>
    <w:rsid w:val="00235DC2"/>
    <w:rsid w:val="002675F0"/>
    <w:rsid w:val="0027369D"/>
    <w:rsid w:val="00274748"/>
    <w:rsid w:val="00275E16"/>
    <w:rsid w:val="002760EE"/>
    <w:rsid w:val="002B092F"/>
    <w:rsid w:val="002B4757"/>
    <w:rsid w:val="002B6339"/>
    <w:rsid w:val="002D08CE"/>
    <w:rsid w:val="002E00EE"/>
    <w:rsid w:val="002E20E2"/>
    <w:rsid w:val="002E3A76"/>
    <w:rsid w:val="002E7309"/>
    <w:rsid w:val="002F73E8"/>
    <w:rsid w:val="0030410A"/>
    <w:rsid w:val="00304444"/>
    <w:rsid w:val="00304620"/>
    <w:rsid w:val="00310654"/>
    <w:rsid w:val="003172DC"/>
    <w:rsid w:val="00322D29"/>
    <w:rsid w:val="0034209C"/>
    <w:rsid w:val="00350679"/>
    <w:rsid w:val="0035462D"/>
    <w:rsid w:val="00356555"/>
    <w:rsid w:val="00366727"/>
    <w:rsid w:val="003765B8"/>
    <w:rsid w:val="0038733B"/>
    <w:rsid w:val="003A59C2"/>
    <w:rsid w:val="003C3971"/>
    <w:rsid w:val="003C448D"/>
    <w:rsid w:val="003E5A36"/>
    <w:rsid w:val="003F0596"/>
    <w:rsid w:val="003F5FDC"/>
    <w:rsid w:val="003F66D9"/>
    <w:rsid w:val="00411DC6"/>
    <w:rsid w:val="00412AC2"/>
    <w:rsid w:val="004133B0"/>
    <w:rsid w:val="004144EC"/>
    <w:rsid w:val="00416AF0"/>
    <w:rsid w:val="00416FB3"/>
    <w:rsid w:val="00423334"/>
    <w:rsid w:val="00426A66"/>
    <w:rsid w:val="004345EC"/>
    <w:rsid w:val="00445111"/>
    <w:rsid w:val="004550DD"/>
    <w:rsid w:val="00457D13"/>
    <w:rsid w:val="00465515"/>
    <w:rsid w:val="0047150E"/>
    <w:rsid w:val="00475D03"/>
    <w:rsid w:val="00476320"/>
    <w:rsid w:val="0049751D"/>
    <w:rsid w:val="004A1123"/>
    <w:rsid w:val="004A3CC6"/>
    <w:rsid w:val="004B77C0"/>
    <w:rsid w:val="004C30AC"/>
    <w:rsid w:val="004C70EA"/>
    <w:rsid w:val="004D15E5"/>
    <w:rsid w:val="004D3578"/>
    <w:rsid w:val="004E213A"/>
    <w:rsid w:val="004F0988"/>
    <w:rsid w:val="004F1229"/>
    <w:rsid w:val="004F2CDE"/>
    <w:rsid w:val="004F3340"/>
    <w:rsid w:val="004F50A4"/>
    <w:rsid w:val="004F7A3A"/>
    <w:rsid w:val="004F7E06"/>
    <w:rsid w:val="00500988"/>
    <w:rsid w:val="005031FD"/>
    <w:rsid w:val="00514495"/>
    <w:rsid w:val="00516CF0"/>
    <w:rsid w:val="00524FB4"/>
    <w:rsid w:val="0053388B"/>
    <w:rsid w:val="00535773"/>
    <w:rsid w:val="0054233A"/>
    <w:rsid w:val="00542ABE"/>
    <w:rsid w:val="00543E6C"/>
    <w:rsid w:val="0055631B"/>
    <w:rsid w:val="00560EAA"/>
    <w:rsid w:val="00565087"/>
    <w:rsid w:val="005708BD"/>
    <w:rsid w:val="00575556"/>
    <w:rsid w:val="00575D2B"/>
    <w:rsid w:val="00580A37"/>
    <w:rsid w:val="00581DA2"/>
    <w:rsid w:val="00584681"/>
    <w:rsid w:val="0059012D"/>
    <w:rsid w:val="00597B11"/>
    <w:rsid w:val="005A319B"/>
    <w:rsid w:val="005B30B1"/>
    <w:rsid w:val="005C5BCB"/>
    <w:rsid w:val="005D2E01"/>
    <w:rsid w:val="005D380B"/>
    <w:rsid w:val="005D4E7D"/>
    <w:rsid w:val="005D6BB5"/>
    <w:rsid w:val="005D7526"/>
    <w:rsid w:val="005E4BB2"/>
    <w:rsid w:val="005F5E35"/>
    <w:rsid w:val="005F6713"/>
    <w:rsid w:val="005F788A"/>
    <w:rsid w:val="00602AEA"/>
    <w:rsid w:val="006045F5"/>
    <w:rsid w:val="0060699B"/>
    <w:rsid w:val="00614FDF"/>
    <w:rsid w:val="006240EE"/>
    <w:rsid w:val="006271FA"/>
    <w:rsid w:val="00631285"/>
    <w:rsid w:val="00632397"/>
    <w:rsid w:val="0063543D"/>
    <w:rsid w:val="00647114"/>
    <w:rsid w:val="00677384"/>
    <w:rsid w:val="00684C62"/>
    <w:rsid w:val="00690A38"/>
    <w:rsid w:val="0069101B"/>
    <w:rsid w:val="006912E9"/>
    <w:rsid w:val="00697AD3"/>
    <w:rsid w:val="006A1CF6"/>
    <w:rsid w:val="006A323F"/>
    <w:rsid w:val="006B30D0"/>
    <w:rsid w:val="006C2C60"/>
    <w:rsid w:val="006C3D95"/>
    <w:rsid w:val="006C4F15"/>
    <w:rsid w:val="006D72B4"/>
    <w:rsid w:val="006E4EA4"/>
    <w:rsid w:val="006E5C86"/>
    <w:rsid w:val="006F0992"/>
    <w:rsid w:val="006F2064"/>
    <w:rsid w:val="00701116"/>
    <w:rsid w:val="0070373F"/>
    <w:rsid w:val="00707F91"/>
    <w:rsid w:val="0071174C"/>
    <w:rsid w:val="00713C44"/>
    <w:rsid w:val="00717E1A"/>
    <w:rsid w:val="007228A3"/>
    <w:rsid w:val="00723EED"/>
    <w:rsid w:val="00734A5B"/>
    <w:rsid w:val="0074026F"/>
    <w:rsid w:val="007429F6"/>
    <w:rsid w:val="007440DF"/>
    <w:rsid w:val="00744E76"/>
    <w:rsid w:val="0074653C"/>
    <w:rsid w:val="00765E07"/>
    <w:rsid w:val="00765EA3"/>
    <w:rsid w:val="00774DA4"/>
    <w:rsid w:val="00780612"/>
    <w:rsid w:val="00781F0F"/>
    <w:rsid w:val="00791554"/>
    <w:rsid w:val="007A4AD5"/>
    <w:rsid w:val="007B343A"/>
    <w:rsid w:val="007B600E"/>
    <w:rsid w:val="007B7035"/>
    <w:rsid w:val="007D0D5B"/>
    <w:rsid w:val="007D19A6"/>
    <w:rsid w:val="007D770B"/>
    <w:rsid w:val="007F0F4A"/>
    <w:rsid w:val="007F238E"/>
    <w:rsid w:val="007F71CF"/>
    <w:rsid w:val="008028A4"/>
    <w:rsid w:val="00822E86"/>
    <w:rsid w:val="00824A29"/>
    <w:rsid w:val="008301CD"/>
    <w:rsid w:val="00830747"/>
    <w:rsid w:val="00832D49"/>
    <w:rsid w:val="00837FE7"/>
    <w:rsid w:val="0084181B"/>
    <w:rsid w:val="008433F5"/>
    <w:rsid w:val="00844839"/>
    <w:rsid w:val="00846658"/>
    <w:rsid w:val="0085262D"/>
    <w:rsid w:val="00874954"/>
    <w:rsid w:val="008768CA"/>
    <w:rsid w:val="00886434"/>
    <w:rsid w:val="008B5576"/>
    <w:rsid w:val="008C384C"/>
    <w:rsid w:val="008C4DD6"/>
    <w:rsid w:val="008D3074"/>
    <w:rsid w:val="008D53A6"/>
    <w:rsid w:val="008E2D68"/>
    <w:rsid w:val="008E6756"/>
    <w:rsid w:val="008F0CBD"/>
    <w:rsid w:val="008F2CB2"/>
    <w:rsid w:val="00900A6F"/>
    <w:rsid w:val="00901330"/>
    <w:rsid w:val="009018F9"/>
    <w:rsid w:val="00902311"/>
    <w:rsid w:val="0090271F"/>
    <w:rsid w:val="00902E23"/>
    <w:rsid w:val="009114D7"/>
    <w:rsid w:val="0091348E"/>
    <w:rsid w:val="00917CCB"/>
    <w:rsid w:val="00923AAD"/>
    <w:rsid w:val="0092660B"/>
    <w:rsid w:val="00927F10"/>
    <w:rsid w:val="009301E4"/>
    <w:rsid w:val="00932D9F"/>
    <w:rsid w:val="00933088"/>
    <w:rsid w:val="00933FB0"/>
    <w:rsid w:val="00942EC2"/>
    <w:rsid w:val="009433AC"/>
    <w:rsid w:val="0094396A"/>
    <w:rsid w:val="009723D7"/>
    <w:rsid w:val="00973262"/>
    <w:rsid w:val="00980762"/>
    <w:rsid w:val="009A332C"/>
    <w:rsid w:val="009A79AD"/>
    <w:rsid w:val="009B0726"/>
    <w:rsid w:val="009B34D0"/>
    <w:rsid w:val="009B5775"/>
    <w:rsid w:val="009C0314"/>
    <w:rsid w:val="009C3867"/>
    <w:rsid w:val="009E5857"/>
    <w:rsid w:val="009F0E7B"/>
    <w:rsid w:val="009F37B7"/>
    <w:rsid w:val="009F6684"/>
    <w:rsid w:val="00A003AB"/>
    <w:rsid w:val="00A10F02"/>
    <w:rsid w:val="00A11E60"/>
    <w:rsid w:val="00A12827"/>
    <w:rsid w:val="00A14016"/>
    <w:rsid w:val="00A16155"/>
    <w:rsid w:val="00A164B4"/>
    <w:rsid w:val="00A26956"/>
    <w:rsid w:val="00A27486"/>
    <w:rsid w:val="00A417A7"/>
    <w:rsid w:val="00A47654"/>
    <w:rsid w:val="00A53724"/>
    <w:rsid w:val="00A5588E"/>
    <w:rsid w:val="00A56066"/>
    <w:rsid w:val="00A568AA"/>
    <w:rsid w:val="00A64159"/>
    <w:rsid w:val="00A676D6"/>
    <w:rsid w:val="00A73129"/>
    <w:rsid w:val="00A77535"/>
    <w:rsid w:val="00A77CB3"/>
    <w:rsid w:val="00A82346"/>
    <w:rsid w:val="00A84ED5"/>
    <w:rsid w:val="00A85013"/>
    <w:rsid w:val="00A90A14"/>
    <w:rsid w:val="00A90FE6"/>
    <w:rsid w:val="00A92BA1"/>
    <w:rsid w:val="00A95A32"/>
    <w:rsid w:val="00A97D78"/>
    <w:rsid w:val="00A97D9F"/>
    <w:rsid w:val="00AA4B4F"/>
    <w:rsid w:val="00AA69B8"/>
    <w:rsid w:val="00AB4A5D"/>
    <w:rsid w:val="00AC6BC6"/>
    <w:rsid w:val="00AD5A5C"/>
    <w:rsid w:val="00AE09FB"/>
    <w:rsid w:val="00AE367D"/>
    <w:rsid w:val="00AE65E2"/>
    <w:rsid w:val="00AF06D1"/>
    <w:rsid w:val="00AF1460"/>
    <w:rsid w:val="00B06DB8"/>
    <w:rsid w:val="00B1294C"/>
    <w:rsid w:val="00B15449"/>
    <w:rsid w:val="00B2085C"/>
    <w:rsid w:val="00B22ACA"/>
    <w:rsid w:val="00B22DF7"/>
    <w:rsid w:val="00B5477F"/>
    <w:rsid w:val="00B55B49"/>
    <w:rsid w:val="00B55B91"/>
    <w:rsid w:val="00B730FE"/>
    <w:rsid w:val="00B73E9E"/>
    <w:rsid w:val="00B770F9"/>
    <w:rsid w:val="00B77ECF"/>
    <w:rsid w:val="00B817CE"/>
    <w:rsid w:val="00B93086"/>
    <w:rsid w:val="00B96FCB"/>
    <w:rsid w:val="00B9712E"/>
    <w:rsid w:val="00B97F28"/>
    <w:rsid w:val="00BA0A04"/>
    <w:rsid w:val="00BA19ED"/>
    <w:rsid w:val="00BA2659"/>
    <w:rsid w:val="00BA4B8D"/>
    <w:rsid w:val="00BA7FC2"/>
    <w:rsid w:val="00BB25CD"/>
    <w:rsid w:val="00BB3015"/>
    <w:rsid w:val="00BC0F7D"/>
    <w:rsid w:val="00BD21B0"/>
    <w:rsid w:val="00BD4F95"/>
    <w:rsid w:val="00BD7D31"/>
    <w:rsid w:val="00BE3255"/>
    <w:rsid w:val="00BF128E"/>
    <w:rsid w:val="00C074DD"/>
    <w:rsid w:val="00C13736"/>
    <w:rsid w:val="00C1496A"/>
    <w:rsid w:val="00C22B28"/>
    <w:rsid w:val="00C2353D"/>
    <w:rsid w:val="00C33079"/>
    <w:rsid w:val="00C34B70"/>
    <w:rsid w:val="00C4468C"/>
    <w:rsid w:val="00C45231"/>
    <w:rsid w:val="00C551FF"/>
    <w:rsid w:val="00C72833"/>
    <w:rsid w:val="00C80F1D"/>
    <w:rsid w:val="00C827E8"/>
    <w:rsid w:val="00C91962"/>
    <w:rsid w:val="00C935C7"/>
    <w:rsid w:val="00C93F40"/>
    <w:rsid w:val="00CA3D0C"/>
    <w:rsid w:val="00CA782A"/>
    <w:rsid w:val="00CB65C2"/>
    <w:rsid w:val="00CC5890"/>
    <w:rsid w:val="00CD2826"/>
    <w:rsid w:val="00CF098F"/>
    <w:rsid w:val="00D13E32"/>
    <w:rsid w:val="00D34633"/>
    <w:rsid w:val="00D37B82"/>
    <w:rsid w:val="00D45A36"/>
    <w:rsid w:val="00D56E9C"/>
    <w:rsid w:val="00D57972"/>
    <w:rsid w:val="00D601F2"/>
    <w:rsid w:val="00D6429D"/>
    <w:rsid w:val="00D675A9"/>
    <w:rsid w:val="00D71803"/>
    <w:rsid w:val="00D738D6"/>
    <w:rsid w:val="00D755EB"/>
    <w:rsid w:val="00D75D35"/>
    <w:rsid w:val="00D76048"/>
    <w:rsid w:val="00D82E6F"/>
    <w:rsid w:val="00D87E00"/>
    <w:rsid w:val="00D9134D"/>
    <w:rsid w:val="00D950B6"/>
    <w:rsid w:val="00D97FD8"/>
    <w:rsid w:val="00DA7A03"/>
    <w:rsid w:val="00DB1818"/>
    <w:rsid w:val="00DC309B"/>
    <w:rsid w:val="00DC4DA2"/>
    <w:rsid w:val="00DD3657"/>
    <w:rsid w:val="00DD4C17"/>
    <w:rsid w:val="00DD74A5"/>
    <w:rsid w:val="00DE494D"/>
    <w:rsid w:val="00DE6813"/>
    <w:rsid w:val="00DF2176"/>
    <w:rsid w:val="00DF2B1F"/>
    <w:rsid w:val="00DF4749"/>
    <w:rsid w:val="00DF53CC"/>
    <w:rsid w:val="00DF5D0A"/>
    <w:rsid w:val="00DF62CD"/>
    <w:rsid w:val="00E009D9"/>
    <w:rsid w:val="00E16509"/>
    <w:rsid w:val="00E23323"/>
    <w:rsid w:val="00E42506"/>
    <w:rsid w:val="00E44582"/>
    <w:rsid w:val="00E4676B"/>
    <w:rsid w:val="00E47C32"/>
    <w:rsid w:val="00E51D50"/>
    <w:rsid w:val="00E70F22"/>
    <w:rsid w:val="00E7583C"/>
    <w:rsid w:val="00E77001"/>
    <w:rsid w:val="00E77645"/>
    <w:rsid w:val="00E94D96"/>
    <w:rsid w:val="00EA15B0"/>
    <w:rsid w:val="00EA5EA7"/>
    <w:rsid w:val="00EB5E3B"/>
    <w:rsid w:val="00EC4A25"/>
    <w:rsid w:val="00EC5159"/>
    <w:rsid w:val="00ED1DA7"/>
    <w:rsid w:val="00ED62AC"/>
    <w:rsid w:val="00EE4567"/>
    <w:rsid w:val="00EE6FAD"/>
    <w:rsid w:val="00EF608C"/>
    <w:rsid w:val="00F025A2"/>
    <w:rsid w:val="00F034D7"/>
    <w:rsid w:val="00F04712"/>
    <w:rsid w:val="00F07C7A"/>
    <w:rsid w:val="00F13360"/>
    <w:rsid w:val="00F1535D"/>
    <w:rsid w:val="00F22EC7"/>
    <w:rsid w:val="00F26F03"/>
    <w:rsid w:val="00F321EB"/>
    <w:rsid w:val="00F325C8"/>
    <w:rsid w:val="00F34BBE"/>
    <w:rsid w:val="00F37F5B"/>
    <w:rsid w:val="00F50CB8"/>
    <w:rsid w:val="00F544A8"/>
    <w:rsid w:val="00F6097D"/>
    <w:rsid w:val="00F62EF3"/>
    <w:rsid w:val="00F64A28"/>
    <w:rsid w:val="00F653B8"/>
    <w:rsid w:val="00F76889"/>
    <w:rsid w:val="00F77E67"/>
    <w:rsid w:val="00F826E9"/>
    <w:rsid w:val="00F9008D"/>
    <w:rsid w:val="00F9058A"/>
    <w:rsid w:val="00FA1266"/>
    <w:rsid w:val="00FC1192"/>
    <w:rsid w:val="00FC2179"/>
    <w:rsid w:val="00FC3176"/>
    <w:rsid w:val="00FE5504"/>
    <w:rsid w:val="00FE76B2"/>
    <w:rsid w:val="040A66A1"/>
    <w:rsid w:val="0444A8B2"/>
    <w:rsid w:val="054CCF23"/>
    <w:rsid w:val="0B99D027"/>
    <w:rsid w:val="0BA99979"/>
    <w:rsid w:val="0CC39B58"/>
    <w:rsid w:val="0EE13A3B"/>
    <w:rsid w:val="1449196B"/>
    <w:rsid w:val="200FDC2A"/>
    <w:rsid w:val="2309995D"/>
    <w:rsid w:val="252EF2F5"/>
    <w:rsid w:val="284FF960"/>
    <w:rsid w:val="2E0E2FFD"/>
    <w:rsid w:val="2FE6CC5E"/>
    <w:rsid w:val="3051838E"/>
    <w:rsid w:val="31C84C3D"/>
    <w:rsid w:val="3691CA36"/>
    <w:rsid w:val="36C0DA17"/>
    <w:rsid w:val="3B2C1E0F"/>
    <w:rsid w:val="3B2F6D23"/>
    <w:rsid w:val="401E72DC"/>
    <w:rsid w:val="403BDA93"/>
    <w:rsid w:val="42E98DE3"/>
    <w:rsid w:val="44B66E03"/>
    <w:rsid w:val="4A8EC5A8"/>
    <w:rsid w:val="4C2A9609"/>
    <w:rsid w:val="4CD1C03D"/>
    <w:rsid w:val="4EB6B1F9"/>
    <w:rsid w:val="52F33B19"/>
    <w:rsid w:val="550247C0"/>
    <w:rsid w:val="571BF76F"/>
    <w:rsid w:val="57949D9B"/>
    <w:rsid w:val="5BC4D506"/>
    <w:rsid w:val="5F581721"/>
    <w:rsid w:val="620E46DD"/>
    <w:rsid w:val="62EE8597"/>
    <w:rsid w:val="63AA173E"/>
    <w:rsid w:val="63E7F064"/>
    <w:rsid w:val="6545E79F"/>
    <w:rsid w:val="678CDDA4"/>
    <w:rsid w:val="67FBE2C4"/>
    <w:rsid w:val="6B87EE38"/>
    <w:rsid w:val="6E7674C5"/>
    <w:rsid w:val="749214F3"/>
    <w:rsid w:val="7A7B2876"/>
    <w:rsid w:val="7D76A0FD"/>
    <w:rsid w:val="7DA20BDB"/>
    <w:rsid w:val="7DCF2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F84C1A"/>
  <w15:docId w15:val="{8B24D40D-90D2-46E8-8279-CB74A322B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E7309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2E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E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E73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73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73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7309"/>
    <w:pPr>
      <w:outlineLvl w:val="5"/>
    </w:pPr>
  </w:style>
  <w:style w:type="paragraph" w:styleId="Heading7">
    <w:name w:val="heading 7"/>
    <w:basedOn w:val="H6"/>
    <w:next w:val="Normal"/>
    <w:qFormat/>
    <w:rsid w:val="002E7309"/>
    <w:pPr>
      <w:outlineLvl w:val="6"/>
    </w:pPr>
  </w:style>
  <w:style w:type="paragraph" w:styleId="Heading8">
    <w:name w:val="heading 8"/>
    <w:basedOn w:val="Heading1"/>
    <w:next w:val="Normal"/>
    <w:qFormat/>
    <w:rsid w:val="002E730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E73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E730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E7309"/>
    <w:pPr>
      <w:ind w:left="1418" w:hanging="1418"/>
    </w:pPr>
  </w:style>
  <w:style w:type="paragraph" w:styleId="TOC8">
    <w:name w:val="toc 8"/>
    <w:basedOn w:val="TOC1"/>
    <w:uiPriority w:val="39"/>
    <w:rsid w:val="002E73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2E730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E7309"/>
  </w:style>
  <w:style w:type="paragraph" w:styleId="Header">
    <w:name w:val="header"/>
    <w:rsid w:val="002E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2E730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E7309"/>
    <w:pPr>
      <w:ind w:left="1701" w:hanging="1701"/>
    </w:pPr>
  </w:style>
  <w:style w:type="paragraph" w:styleId="TOC4">
    <w:name w:val="toc 4"/>
    <w:basedOn w:val="TOC3"/>
    <w:semiHidden/>
    <w:rsid w:val="002E7309"/>
    <w:pPr>
      <w:ind w:left="1418" w:hanging="1418"/>
    </w:pPr>
  </w:style>
  <w:style w:type="paragraph" w:styleId="TOC3">
    <w:name w:val="toc 3"/>
    <w:basedOn w:val="TOC2"/>
    <w:uiPriority w:val="39"/>
    <w:rsid w:val="002E7309"/>
    <w:pPr>
      <w:ind w:left="1134" w:hanging="1134"/>
    </w:pPr>
  </w:style>
  <w:style w:type="paragraph" w:styleId="TOC2">
    <w:name w:val="toc 2"/>
    <w:basedOn w:val="TOC1"/>
    <w:uiPriority w:val="39"/>
    <w:rsid w:val="002E730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E730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E7309"/>
    <w:pPr>
      <w:outlineLvl w:val="9"/>
    </w:pPr>
  </w:style>
  <w:style w:type="paragraph" w:customStyle="1" w:styleId="NF">
    <w:name w:val="NF"/>
    <w:basedOn w:val="NO"/>
    <w:rsid w:val="002E73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E7309"/>
    <w:pPr>
      <w:keepLines/>
      <w:ind w:left="1135" w:hanging="851"/>
    </w:pPr>
  </w:style>
  <w:style w:type="paragraph" w:customStyle="1" w:styleId="PL">
    <w:name w:val="PL"/>
    <w:rsid w:val="002E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E7309"/>
    <w:pPr>
      <w:jc w:val="right"/>
    </w:pPr>
  </w:style>
  <w:style w:type="paragraph" w:customStyle="1" w:styleId="TAL">
    <w:name w:val="TAL"/>
    <w:basedOn w:val="Normal"/>
    <w:rsid w:val="002E730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7309"/>
    <w:rPr>
      <w:b/>
    </w:rPr>
  </w:style>
  <w:style w:type="paragraph" w:customStyle="1" w:styleId="TAC">
    <w:name w:val="TAC"/>
    <w:basedOn w:val="TAL"/>
    <w:link w:val="TACChar"/>
    <w:rsid w:val="002E7309"/>
    <w:pPr>
      <w:jc w:val="center"/>
    </w:pPr>
  </w:style>
  <w:style w:type="paragraph" w:customStyle="1" w:styleId="LD">
    <w:name w:val="LD"/>
    <w:rsid w:val="002E7309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2E7309"/>
    <w:pPr>
      <w:keepLines/>
      <w:ind w:left="1702" w:hanging="1418"/>
    </w:pPr>
  </w:style>
  <w:style w:type="paragraph" w:customStyle="1" w:styleId="FP">
    <w:name w:val="FP"/>
    <w:basedOn w:val="Normal"/>
    <w:rsid w:val="002E7309"/>
    <w:pPr>
      <w:spacing w:after="0"/>
    </w:pPr>
  </w:style>
  <w:style w:type="paragraph" w:customStyle="1" w:styleId="NW">
    <w:name w:val="NW"/>
    <w:basedOn w:val="NO"/>
    <w:rsid w:val="002E7309"/>
    <w:pPr>
      <w:spacing w:after="0"/>
    </w:pPr>
  </w:style>
  <w:style w:type="paragraph" w:customStyle="1" w:styleId="EW">
    <w:name w:val="EW"/>
    <w:basedOn w:val="EX"/>
    <w:rsid w:val="002E7309"/>
    <w:pPr>
      <w:spacing w:after="0"/>
    </w:pPr>
  </w:style>
  <w:style w:type="paragraph" w:customStyle="1" w:styleId="B1">
    <w:name w:val="B1"/>
    <w:basedOn w:val="Normal"/>
    <w:link w:val="B1Char"/>
    <w:qFormat/>
    <w:rsid w:val="002E7309"/>
    <w:pPr>
      <w:ind w:left="568" w:hanging="284"/>
    </w:pPr>
  </w:style>
  <w:style w:type="paragraph" w:styleId="TOC6">
    <w:name w:val="toc 6"/>
    <w:basedOn w:val="TOC5"/>
    <w:next w:val="Normal"/>
    <w:semiHidden/>
    <w:rsid w:val="002E7309"/>
    <w:pPr>
      <w:ind w:left="1985" w:hanging="1985"/>
    </w:pPr>
  </w:style>
  <w:style w:type="paragraph" w:styleId="TOC7">
    <w:name w:val="toc 7"/>
    <w:basedOn w:val="TOC6"/>
    <w:next w:val="Normal"/>
    <w:semiHidden/>
    <w:rsid w:val="002E730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2E7309"/>
    <w:rPr>
      <w:color w:val="FF0000"/>
    </w:rPr>
  </w:style>
  <w:style w:type="paragraph" w:customStyle="1" w:styleId="TH">
    <w:name w:val="TH"/>
    <w:basedOn w:val="Normal"/>
    <w:link w:val="THChar"/>
    <w:qFormat/>
    <w:rsid w:val="002E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E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E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E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E7309"/>
    <w:pPr>
      <w:ind w:left="851" w:hanging="851"/>
    </w:pPr>
  </w:style>
  <w:style w:type="paragraph" w:customStyle="1" w:styleId="ZH">
    <w:name w:val="ZH"/>
    <w:rsid w:val="002E730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2E7309"/>
    <w:pPr>
      <w:keepNext w:val="0"/>
      <w:spacing w:before="0" w:after="240"/>
    </w:pPr>
  </w:style>
  <w:style w:type="paragraph" w:customStyle="1" w:styleId="ZG">
    <w:name w:val="ZG"/>
    <w:rsid w:val="002E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2E7309"/>
    <w:pPr>
      <w:ind w:left="851" w:hanging="284"/>
    </w:pPr>
  </w:style>
  <w:style w:type="paragraph" w:customStyle="1" w:styleId="B3">
    <w:name w:val="B3"/>
    <w:basedOn w:val="Normal"/>
    <w:link w:val="B3Char2"/>
    <w:rsid w:val="002E7309"/>
    <w:pPr>
      <w:ind w:left="1135" w:hanging="284"/>
    </w:pPr>
  </w:style>
  <w:style w:type="paragraph" w:customStyle="1" w:styleId="B4">
    <w:name w:val="B4"/>
    <w:basedOn w:val="Normal"/>
    <w:rsid w:val="002E7309"/>
    <w:pPr>
      <w:ind w:left="1418" w:hanging="284"/>
    </w:pPr>
  </w:style>
  <w:style w:type="paragraph" w:customStyle="1" w:styleId="B5">
    <w:name w:val="B5"/>
    <w:basedOn w:val="Normal"/>
    <w:rsid w:val="002E7309"/>
    <w:pPr>
      <w:ind w:left="1702" w:hanging="284"/>
    </w:pPr>
  </w:style>
  <w:style w:type="paragraph" w:customStyle="1" w:styleId="ZTD">
    <w:name w:val="ZTD"/>
    <w:basedOn w:val="ZB"/>
    <w:rsid w:val="002E73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309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24FB4"/>
    <w:rPr>
      <w:lang w:eastAsia="en-US"/>
    </w:rPr>
  </w:style>
  <w:style w:type="character" w:customStyle="1" w:styleId="B2Char">
    <w:name w:val="B2 Char"/>
    <w:link w:val="B2"/>
    <w:locked/>
    <w:rsid w:val="00524FB4"/>
    <w:rPr>
      <w:lang w:eastAsia="en-US"/>
    </w:rPr>
  </w:style>
  <w:style w:type="character" w:customStyle="1" w:styleId="TACChar">
    <w:name w:val="TAC Char"/>
    <w:link w:val="TAC"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24FB4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24FB4"/>
    <w:rPr>
      <w:color w:val="FF0000"/>
      <w:lang w:eastAsia="en-US"/>
    </w:rPr>
  </w:style>
  <w:style w:type="character" w:customStyle="1" w:styleId="TFChar">
    <w:name w:val="TF Char"/>
    <w:link w:val="TF"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901330"/>
    <w:rPr>
      <w:lang w:eastAsia="en-US"/>
    </w:rPr>
  </w:style>
  <w:style w:type="paragraph" w:styleId="ListParagraph">
    <w:name w:val="List Paragraph"/>
    <w:basedOn w:val="Normal"/>
    <w:uiPriority w:val="34"/>
    <w:qFormat/>
    <w:rsid w:val="005D4E7D"/>
    <w:pPr>
      <w:spacing w:after="0"/>
      <w:ind w:left="720"/>
      <w:contextualSpacing/>
    </w:pPr>
    <w:rPr>
      <w:rFonts w:eastAsia="MS Mincho"/>
      <w:sz w:val="24"/>
      <w:szCs w:val="24"/>
      <w:lang w:val="en-US" w:eastAsia="zh-CN"/>
    </w:rPr>
  </w:style>
  <w:style w:type="paragraph" w:customStyle="1" w:styleId="paragraph">
    <w:name w:val="paragraph"/>
    <w:basedOn w:val="Normal"/>
    <w:rsid w:val="00AE09FB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AE09FB"/>
  </w:style>
  <w:style w:type="character" w:customStyle="1" w:styleId="eop">
    <w:name w:val="eop"/>
    <w:basedOn w:val="DefaultParagraphFont"/>
    <w:rsid w:val="00AE09FB"/>
  </w:style>
  <w:style w:type="character" w:customStyle="1" w:styleId="tabchar">
    <w:name w:val="tabchar"/>
    <w:basedOn w:val="DefaultParagraphFont"/>
    <w:rsid w:val="00AE09FB"/>
  </w:style>
  <w:style w:type="paragraph" w:customStyle="1" w:styleId="CRCoverPage">
    <w:name w:val="CR Cover Page"/>
    <w:link w:val="CRCoverPageZchn"/>
    <w:qFormat/>
    <w:rsid w:val="00D75D35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75D35"/>
    <w:rPr>
      <w:rFonts w:ascii="Arial" w:hAnsi="Arial"/>
      <w:lang w:eastAsia="en-US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basedOn w:val="DefaultParagraphFont"/>
    <w:link w:val="CommentText"/>
    <w:rPr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5D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75D03"/>
    <w:rPr>
      <w:b/>
      <w:bCs/>
      <w:lang w:eastAsia="en-US"/>
    </w:rPr>
  </w:style>
  <w:style w:type="character" w:customStyle="1" w:styleId="B3Car">
    <w:name w:val="B3 Car"/>
    <w:rsid w:val="009E58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47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8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2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4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6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1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2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4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57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8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3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9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1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76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7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8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4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7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5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5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5AIRPNAIUNRU-2028481721-10542</_dlc_DocId>
    <_dlc_DocIdUrl xmlns="71c5aaf6-e6ce-465b-b873-5148d2a4c105">
      <Url>https://nokia.sharepoint.com/sites/c5g/e2earch/_layouts/15/DocIdRedir.aspx?ID=5AIRPNAIUNRU-2028481721-10542</Url>
      <Description>5AIRPNAIUNRU-2028481721-10542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964B61-E093-4A6D-89DA-E5F8B79896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F1CEB2-321F-4741-B2C7-F4A9D9CF2BD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9BAF0C2-DA90-4991-A1D9-C465613B03D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F8734C3-D944-4E57-9E62-3FADB0B7EF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B018B06-0927-478C-9759-250C6514B10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6.xml><?xml version="1.0" encoding="utf-8"?>
<ds:datastoreItem xmlns:ds="http://schemas.openxmlformats.org/officeDocument/2006/customXml" ds:itemID="{9C534BC4-E177-4B7E-BEE5-D62B043EAEA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931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6226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Huawei5</cp:lastModifiedBy>
  <cp:revision>4</cp:revision>
  <cp:lastPrinted>2019-02-25T14:05:00Z</cp:lastPrinted>
  <dcterms:created xsi:type="dcterms:W3CDTF">2024-03-01T12:25:00Z</dcterms:created>
  <dcterms:modified xsi:type="dcterms:W3CDTF">2024-03-01T12:39:00Z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934d5c33-77fb-414e-b5b8-6ca5d086c77d</vt:lpwstr>
  </property>
  <property fmtid="{D5CDD505-2E9C-101B-9397-08002B2CF9AE}" pid="4" name="MediaServiceImageTags">
    <vt:lpwstr/>
  </property>
  <property fmtid="{D5CDD505-2E9C-101B-9397-08002B2CF9AE}" pid="5" name="_2015_ms_pID_725343">
    <vt:lpwstr>(3)HNobL11AivChCpqUFYnLNZDZ9qUApe6mP/MjqoZAJEoAlwRrAF+u6I/OHgzvMyFrF1UXPxPx
pYOfWOACUi1RxJccalgHgAaPoHZ8M04Qbryi7rkiSG4qK4JBKzqDwJKANtRCkN6iEGk6SZuq
TTkYh/OWFJgRJ9VKIUy9CU/Br4zfl/6I+wsiw7EtmmveGUiUTwOWK/NeNMREusW88ntSPhW6
tdEwPhooujNcZG/ARW</vt:lpwstr>
  </property>
  <property fmtid="{D5CDD505-2E9C-101B-9397-08002B2CF9AE}" pid="6" name="_2015_ms_pID_7253431">
    <vt:lpwstr>lYGrOC4p6Xniqdp5NBZZCyBJJlcewUdZ0/uYBhu4ZQjlYztgHBdR0g
W8sPnF8yIwS3JlX//XJ3JDY1CFwsH2FgXxdGED2wBalSFdepF48ODRd0K2wbogpJDfLcy7nI
4xF5cZbOcNTopNqx6tburqiIPIL7eLP0K7yHMFtjC6jpUeTiy+qlm/0x/hhHp12m4+caLBUJ
cRcEZrjb6qNqgudRTYRw2hM1QyCC+OYyUe0J</vt:lpwstr>
  </property>
  <property fmtid="{D5CDD505-2E9C-101B-9397-08002B2CF9AE}" pid="7" name="_2015_ms_pID_7253432">
    <vt:lpwstr>1mwul3LEBX+a+PYu9Bxtq6A=</vt:lpwstr>
  </property>
</Properties>
</file>